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B1" w:rsidRDefault="00A420B1" w:rsidP="00A420B1">
      <w:pPr>
        <w:jc w:val="right"/>
        <w:rPr>
          <w:b/>
          <w:sz w:val="28"/>
          <w:szCs w:val="28"/>
        </w:rPr>
      </w:pPr>
    </w:p>
    <w:p w:rsidR="0004231E" w:rsidRDefault="0004231E" w:rsidP="0004231E">
      <w:pPr>
        <w:jc w:val="center"/>
        <w:rPr>
          <w:b/>
        </w:rPr>
      </w:pPr>
      <w:r>
        <w:rPr>
          <w:b/>
        </w:rPr>
        <w:t>СПРАВОЧНО-АНАЛИТИЧЕСКАЯ ИНФОРМАЦИЯ</w:t>
      </w:r>
    </w:p>
    <w:p w:rsidR="00A420B1" w:rsidRPr="0095790E" w:rsidRDefault="00A420B1" w:rsidP="00A420B1">
      <w:pPr>
        <w:jc w:val="center"/>
        <w:rPr>
          <w:b/>
        </w:rPr>
      </w:pPr>
      <w:r w:rsidRPr="0095790E">
        <w:rPr>
          <w:b/>
        </w:rPr>
        <w:t xml:space="preserve"> </w:t>
      </w:r>
      <w:r w:rsidR="0004231E">
        <w:rPr>
          <w:b/>
        </w:rPr>
        <w:t>о</w:t>
      </w:r>
      <w:r w:rsidRPr="0095790E">
        <w:rPr>
          <w:b/>
        </w:rPr>
        <w:t xml:space="preserve"> реализации </w:t>
      </w:r>
      <w:r>
        <w:rPr>
          <w:b/>
        </w:rPr>
        <w:t>ПЛАНА</w:t>
      </w:r>
      <w:r w:rsidR="0004231E" w:rsidRPr="0004231E">
        <w:rPr>
          <w:b/>
        </w:rPr>
        <w:t xml:space="preserve"> </w:t>
      </w:r>
      <w:r w:rsidRPr="0095790E">
        <w:rPr>
          <w:b/>
        </w:rPr>
        <w:t>ПРОТИВОДЕЙСТВИЯ КОРРУПЦИИ</w:t>
      </w:r>
      <w:r w:rsidR="0004231E">
        <w:rPr>
          <w:b/>
        </w:rPr>
        <w:t xml:space="preserve"> В</w:t>
      </w:r>
      <w:r w:rsidRPr="0095790E">
        <w:rPr>
          <w:b/>
        </w:rPr>
        <w:t xml:space="preserve"> КОМИТЕТ</w:t>
      </w:r>
      <w:r w:rsidR="0004231E">
        <w:rPr>
          <w:b/>
        </w:rPr>
        <w:t>Е</w:t>
      </w:r>
      <w:r w:rsidRPr="0095790E">
        <w:rPr>
          <w:b/>
        </w:rPr>
        <w:t xml:space="preserve"> ЖИЛИЩНО-КОММУНАЛЬНОГО ХОЗЯЙСТВА И ТЭК КУРСКОЙ ОБЛАСТИ на 20</w:t>
      </w:r>
      <w:r w:rsidR="00FF7BB0">
        <w:rPr>
          <w:b/>
        </w:rPr>
        <w:t>21</w:t>
      </w:r>
      <w:r w:rsidRPr="0095790E">
        <w:rPr>
          <w:b/>
        </w:rPr>
        <w:t>-20</w:t>
      </w:r>
      <w:r>
        <w:rPr>
          <w:b/>
        </w:rPr>
        <w:t>2</w:t>
      </w:r>
      <w:r w:rsidR="00FF7BB0">
        <w:rPr>
          <w:b/>
        </w:rPr>
        <w:t>4</w:t>
      </w:r>
      <w:r w:rsidRPr="0095790E">
        <w:rPr>
          <w:b/>
        </w:rPr>
        <w:t xml:space="preserve"> годы</w:t>
      </w:r>
    </w:p>
    <w:p w:rsidR="00A420B1" w:rsidRPr="0095790E" w:rsidRDefault="00FF7BB0" w:rsidP="00A420B1">
      <w:pPr>
        <w:jc w:val="center"/>
        <w:rPr>
          <w:b/>
        </w:rPr>
      </w:pPr>
      <w:r>
        <w:rPr>
          <w:b/>
        </w:rPr>
        <w:t>за</w:t>
      </w:r>
      <w:r w:rsidR="00A420B1" w:rsidRPr="0095790E">
        <w:rPr>
          <w:b/>
        </w:rPr>
        <w:t xml:space="preserve"> 20</w:t>
      </w:r>
      <w:r w:rsidR="00A420B1">
        <w:rPr>
          <w:b/>
        </w:rPr>
        <w:t>2</w:t>
      </w:r>
      <w:r>
        <w:rPr>
          <w:b/>
        </w:rPr>
        <w:t>1 год</w:t>
      </w:r>
    </w:p>
    <w:p w:rsidR="001A07BF" w:rsidRDefault="001A07BF" w:rsidP="00A420B1">
      <w:pPr>
        <w:jc w:val="center"/>
        <w:rPr>
          <w:b/>
        </w:rPr>
      </w:pP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2"/>
        <w:gridCol w:w="6362"/>
        <w:gridCol w:w="7586"/>
      </w:tblGrid>
      <w:tr w:rsidR="001A07BF" w:rsidRPr="00581785" w:rsidTr="00DA768E">
        <w:tc>
          <w:tcPr>
            <w:tcW w:w="1362" w:type="dxa"/>
          </w:tcPr>
          <w:p w:rsidR="004C5507" w:rsidRPr="001B6297" w:rsidRDefault="0054025D" w:rsidP="004C5507">
            <w:pPr>
              <w:pStyle w:val="ConsPlusNormal"/>
              <w:ind w:right="-62"/>
              <w:jc w:val="center"/>
              <w:rPr>
                <w:b/>
                <w:sz w:val="20"/>
              </w:rPr>
            </w:pPr>
            <w:r w:rsidRPr="001B6297">
              <w:rPr>
                <w:b/>
                <w:sz w:val="20"/>
              </w:rPr>
              <w:t>Номер</w:t>
            </w:r>
          </w:p>
          <w:p w:rsidR="001A07BF" w:rsidRPr="001B6297" w:rsidRDefault="003177E0" w:rsidP="004C5507">
            <w:pPr>
              <w:pStyle w:val="ConsPlusNormal"/>
              <w:ind w:right="-62"/>
              <w:jc w:val="center"/>
              <w:rPr>
                <w:b/>
                <w:sz w:val="16"/>
                <w:szCs w:val="16"/>
              </w:rPr>
            </w:pPr>
            <w:r w:rsidRPr="001B6297">
              <w:rPr>
                <w:b/>
                <w:sz w:val="20"/>
              </w:rPr>
              <w:t>мероприятия</w:t>
            </w:r>
          </w:p>
        </w:tc>
        <w:tc>
          <w:tcPr>
            <w:tcW w:w="6362" w:type="dxa"/>
          </w:tcPr>
          <w:p w:rsidR="001A07BF" w:rsidRPr="001B6297" w:rsidRDefault="001A07BF" w:rsidP="00A52EDC">
            <w:pPr>
              <w:pStyle w:val="ConsPlusNormal"/>
              <w:jc w:val="center"/>
              <w:rPr>
                <w:b/>
                <w:szCs w:val="24"/>
              </w:rPr>
            </w:pPr>
            <w:r w:rsidRPr="001B6297">
              <w:rPr>
                <w:b/>
                <w:szCs w:val="24"/>
              </w:rPr>
              <w:t>Наименование мероприятия</w:t>
            </w:r>
          </w:p>
        </w:tc>
        <w:tc>
          <w:tcPr>
            <w:tcW w:w="7586" w:type="dxa"/>
          </w:tcPr>
          <w:p w:rsidR="001A07BF" w:rsidRPr="001B6297" w:rsidRDefault="001A07BF" w:rsidP="00A52EDC">
            <w:pPr>
              <w:jc w:val="center"/>
              <w:rPr>
                <w:b/>
              </w:rPr>
            </w:pPr>
            <w:r w:rsidRPr="001B6297">
              <w:rPr>
                <w:b/>
              </w:rPr>
              <w:t>Информация о выполнении мероприятия</w:t>
            </w:r>
          </w:p>
        </w:tc>
      </w:tr>
      <w:tr w:rsidR="00DA768E" w:rsidRPr="00581785" w:rsidTr="00A52EDC">
        <w:tc>
          <w:tcPr>
            <w:tcW w:w="15310" w:type="dxa"/>
            <w:gridSpan w:val="3"/>
          </w:tcPr>
          <w:p w:rsidR="00DA768E" w:rsidRPr="00F73C9C" w:rsidRDefault="00DA768E" w:rsidP="00DA768E">
            <w:pPr>
              <w:pStyle w:val="a6"/>
              <w:numPr>
                <w:ilvl w:val="0"/>
                <w:numId w:val="1"/>
              </w:numPr>
              <w:spacing w:before="0"/>
              <w:jc w:val="center"/>
              <w:rPr>
                <w:sz w:val="24"/>
                <w:szCs w:val="24"/>
              </w:rPr>
            </w:pPr>
            <w:r w:rsidRPr="00F73C9C">
              <w:rPr>
                <w:sz w:val="24"/>
                <w:szCs w:val="24"/>
              </w:rPr>
              <w:t>Координационные мероприятия механизмов противодействия коррупции</w:t>
            </w:r>
          </w:p>
        </w:tc>
      </w:tr>
      <w:tr w:rsidR="00DA768E" w:rsidRPr="00581785" w:rsidTr="00F313C3">
        <w:tc>
          <w:tcPr>
            <w:tcW w:w="15310" w:type="dxa"/>
            <w:gridSpan w:val="3"/>
            <w:tcBorders>
              <w:bottom w:val="single" w:sz="4" w:space="0" w:color="auto"/>
            </w:tcBorders>
          </w:tcPr>
          <w:p w:rsidR="00DA768E" w:rsidRPr="00F73C9C" w:rsidRDefault="00DA768E" w:rsidP="007B010C">
            <w:pPr>
              <w:jc w:val="center"/>
            </w:pPr>
            <w:r w:rsidRPr="00F73C9C">
              <w:t>1.1 Правовое и организационное обеспечение в сфере противодействия коррупции</w:t>
            </w:r>
          </w:p>
        </w:tc>
      </w:tr>
      <w:tr w:rsidR="00193AF4" w:rsidRPr="00581785" w:rsidTr="00F313C3">
        <w:tc>
          <w:tcPr>
            <w:tcW w:w="1362" w:type="dxa"/>
          </w:tcPr>
          <w:p w:rsidR="00193AF4" w:rsidRPr="00F73C9C" w:rsidRDefault="00193AF4" w:rsidP="00002EF0">
            <w:r w:rsidRPr="00F73C9C">
              <w:t>1.1.1</w:t>
            </w:r>
            <w:r w:rsidR="00FB1562">
              <w:t>.</w:t>
            </w:r>
          </w:p>
        </w:tc>
        <w:tc>
          <w:tcPr>
            <w:tcW w:w="6362" w:type="dxa"/>
          </w:tcPr>
          <w:p w:rsidR="00193AF4" w:rsidRPr="00F73C9C" w:rsidRDefault="00193AF4" w:rsidP="007B010C">
            <w:r w:rsidRPr="00F73C9C">
              <w:t>Принятие нормативных правовых актов, направленных на противодействие коррупции, в том числе своевременное приведение в соответствие с федеральным, региональным законодательством правовых актов комитета жилищно-коммунального хозяйства и ТЭК Курской области в сфере противодействия коррупции</w:t>
            </w:r>
          </w:p>
        </w:tc>
        <w:tc>
          <w:tcPr>
            <w:tcW w:w="7586" w:type="dxa"/>
            <w:tcBorders>
              <w:bottom w:val="single" w:sz="4" w:space="0" w:color="auto"/>
            </w:tcBorders>
          </w:tcPr>
          <w:p w:rsidR="00BB4D73" w:rsidRDefault="00193AF4" w:rsidP="000C4662">
            <w:r w:rsidRPr="00581785">
              <w:t xml:space="preserve">Приказом комитета жилищно-коммунального хозяйства и ТЭК Курской области от </w:t>
            </w:r>
            <w:r w:rsidR="00961511">
              <w:t>29</w:t>
            </w:r>
            <w:r w:rsidRPr="00581785">
              <w:t>.</w:t>
            </w:r>
            <w:r w:rsidR="00961511">
              <w:t>12</w:t>
            </w:r>
            <w:r w:rsidRPr="00581785">
              <w:t>.</w:t>
            </w:r>
            <w:r w:rsidR="00961511">
              <w:t xml:space="preserve">2020 </w:t>
            </w:r>
            <w:r>
              <w:t xml:space="preserve">№ </w:t>
            </w:r>
            <w:r w:rsidR="00961511">
              <w:t>187</w:t>
            </w:r>
            <w:r w:rsidRPr="00581785">
              <w:t xml:space="preserve">(в редакции приказов комитета </w:t>
            </w:r>
          </w:p>
          <w:p w:rsidR="00193AF4" w:rsidRPr="00581785" w:rsidRDefault="00193AF4" w:rsidP="000C4662">
            <w:r>
              <w:t xml:space="preserve">от </w:t>
            </w:r>
            <w:r w:rsidR="000C4662">
              <w:t>20</w:t>
            </w:r>
            <w:r>
              <w:t>.0</w:t>
            </w:r>
            <w:r w:rsidR="000C4662">
              <w:t>9</w:t>
            </w:r>
            <w:r>
              <w:t>.202</w:t>
            </w:r>
            <w:r w:rsidR="000C4662">
              <w:t>1</w:t>
            </w:r>
            <w:r>
              <w:t xml:space="preserve"> № </w:t>
            </w:r>
            <w:r w:rsidR="000C4662">
              <w:t>148)</w:t>
            </w:r>
            <w:r w:rsidRPr="00581785">
              <w:t xml:space="preserve"> утвержден План мероприятий противодействия коррупции</w:t>
            </w:r>
            <w:r w:rsidR="00961511">
              <w:t xml:space="preserve"> в</w:t>
            </w:r>
            <w:r w:rsidRPr="00581785">
              <w:t xml:space="preserve"> комитет</w:t>
            </w:r>
            <w:r w:rsidR="00961511">
              <w:t>е</w:t>
            </w:r>
            <w:r w:rsidRPr="00581785">
              <w:t xml:space="preserve"> жилищно-коммунального хозяйства и</w:t>
            </w:r>
            <w:r w:rsidR="00961511">
              <w:t xml:space="preserve"> ТЭК Курской области на 2021-2024</w:t>
            </w:r>
            <w:r w:rsidRPr="00581785">
              <w:t xml:space="preserve"> годы</w:t>
            </w:r>
            <w:r>
              <w:t>.</w:t>
            </w:r>
          </w:p>
        </w:tc>
      </w:tr>
      <w:tr w:rsidR="00193AF4" w:rsidRPr="00581785" w:rsidTr="00F313C3">
        <w:tc>
          <w:tcPr>
            <w:tcW w:w="1362" w:type="dxa"/>
          </w:tcPr>
          <w:p w:rsidR="00193AF4" w:rsidRPr="00F73C9C" w:rsidRDefault="00193AF4" w:rsidP="00002EF0">
            <w:r w:rsidRPr="00F73C9C">
              <w:t>1.1.2</w:t>
            </w:r>
            <w:r w:rsidR="002A7DBB">
              <w:t>.</w:t>
            </w:r>
          </w:p>
        </w:tc>
        <w:tc>
          <w:tcPr>
            <w:tcW w:w="6362" w:type="dxa"/>
          </w:tcPr>
          <w:p w:rsidR="00193AF4" w:rsidRPr="00F73C9C" w:rsidRDefault="00193AF4" w:rsidP="007B010C">
            <w:r w:rsidRPr="00F73C9C">
              <w:t>Проведение антикоррупционной экспертизы разрабатываемых комитетом жилищно-коммунального хозяйства и ТЭК Курской области проектов нормативных правовых актов</w:t>
            </w:r>
          </w:p>
        </w:tc>
        <w:tc>
          <w:tcPr>
            <w:tcW w:w="7586" w:type="dxa"/>
            <w:tcBorders>
              <w:top w:val="single" w:sz="4" w:space="0" w:color="auto"/>
            </w:tcBorders>
          </w:tcPr>
          <w:p w:rsidR="001773A3" w:rsidRDefault="00481D47" w:rsidP="00481D47">
            <w:r w:rsidRPr="00581785">
              <w:t>В 20</w:t>
            </w:r>
            <w:r>
              <w:t xml:space="preserve">21 </w:t>
            </w:r>
            <w:r w:rsidRPr="00581785">
              <w:t>году проведена первичная антикоррупционная экспертиза</w:t>
            </w:r>
          </w:p>
          <w:p w:rsidR="00481D47" w:rsidRDefault="00481D47" w:rsidP="00481D47">
            <w:r>
              <w:t xml:space="preserve">55 </w:t>
            </w:r>
            <w:r w:rsidRPr="00581785">
              <w:t>проектов нормативно-правовых актов разработанных в комитете жилищно-коммунального хозяйства и ТЭК Курской области</w:t>
            </w:r>
            <w:r>
              <w:t>.</w:t>
            </w:r>
          </w:p>
          <w:p w:rsidR="00193AF4" w:rsidRPr="00581785" w:rsidRDefault="00193AF4" w:rsidP="006A7FB2"/>
        </w:tc>
      </w:tr>
      <w:tr w:rsidR="00193AF4" w:rsidRPr="00581785" w:rsidTr="007A4BB4">
        <w:tc>
          <w:tcPr>
            <w:tcW w:w="1362" w:type="dxa"/>
          </w:tcPr>
          <w:p w:rsidR="00193AF4" w:rsidRPr="00F73C9C" w:rsidRDefault="00193AF4" w:rsidP="00002EF0">
            <w:r w:rsidRPr="00F73C9C">
              <w:t>1.1.3</w:t>
            </w:r>
          </w:p>
        </w:tc>
        <w:tc>
          <w:tcPr>
            <w:tcW w:w="6362" w:type="dxa"/>
          </w:tcPr>
          <w:p w:rsidR="00193AF4" w:rsidRPr="00F73C9C" w:rsidRDefault="00193AF4" w:rsidP="007B010C">
            <w:pPr>
              <w:pStyle w:val="ConsPlusNormal"/>
              <w:rPr>
                <w:szCs w:val="24"/>
              </w:rPr>
            </w:pPr>
            <w:r w:rsidRPr="00F73C9C">
              <w:rPr>
                <w:szCs w:val="24"/>
              </w:rPr>
              <w:t xml:space="preserve">Организация консультативно-методической помощи подведомственных организациях, функции и полномочия учредителя которых осуществляет комитет жилищно-коммунального хозяйства и ТЭК Курской области, по вопросам исполнения законодательства </w:t>
            </w:r>
          </w:p>
          <w:p w:rsidR="00193AF4" w:rsidRPr="00F73C9C" w:rsidRDefault="00193AF4" w:rsidP="007B010C">
            <w:pPr>
              <w:pStyle w:val="ConsPlusNormal"/>
              <w:rPr>
                <w:szCs w:val="24"/>
              </w:rPr>
            </w:pPr>
            <w:r w:rsidRPr="00F73C9C">
              <w:rPr>
                <w:szCs w:val="24"/>
              </w:rPr>
              <w:t xml:space="preserve">о противодействии коррупции  </w:t>
            </w:r>
          </w:p>
        </w:tc>
        <w:tc>
          <w:tcPr>
            <w:tcW w:w="7586" w:type="dxa"/>
            <w:tcBorders>
              <w:bottom w:val="single" w:sz="4" w:space="0" w:color="auto"/>
            </w:tcBorders>
          </w:tcPr>
          <w:p w:rsidR="00193AF4" w:rsidRPr="00581785" w:rsidRDefault="00105A75" w:rsidP="00D56F05">
            <w:r w:rsidRPr="00581785">
              <w:t>В 20</w:t>
            </w:r>
            <w:r>
              <w:t xml:space="preserve">21 </w:t>
            </w:r>
            <w:r w:rsidRPr="00581785">
              <w:t xml:space="preserve">году </w:t>
            </w:r>
            <w:r w:rsidR="00451F69">
              <w:t>на постоянной основе отправляются письма</w:t>
            </w:r>
            <w:r w:rsidR="00DA039D">
              <w:t xml:space="preserve">  в подведомственные комитету учреждения</w:t>
            </w:r>
            <w:r w:rsidR="008D3E54">
              <w:t xml:space="preserve"> </w:t>
            </w:r>
            <w:r w:rsidR="00DA039D">
              <w:t>(организации) и в</w:t>
            </w:r>
            <w:r w:rsidR="00DA039D" w:rsidRPr="00DA039D">
              <w:t xml:space="preserve"> рамках просветительской работы по антикоррупционной направленности с государственными гражданскими служащими комитета и руководителями подведомственных комитету учреждений (организаций) проводиться разъяснительная работа. Проводиться постоянно рассылка методических материалов и консультативная помощь по вопросам профилактики противодействия коррупции сотрудникам комитета и подведомственным комитету учреждений (организаций)</w:t>
            </w:r>
            <w:r w:rsidR="00D56F05">
              <w:t>.</w:t>
            </w:r>
            <w:r w:rsidR="00D56F05" w:rsidRPr="00581785">
              <w:t xml:space="preserve"> </w:t>
            </w:r>
          </w:p>
        </w:tc>
      </w:tr>
      <w:tr w:rsidR="007A4BB4" w:rsidRPr="00581785" w:rsidTr="007A4BB4">
        <w:tc>
          <w:tcPr>
            <w:tcW w:w="1362" w:type="dxa"/>
          </w:tcPr>
          <w:p w:rsidR="007A4BB4" w:rsidRPr="00F73C9C" w:rsidRDefault="007A4BB4" w:rsidP="00002EF0">
            <w:r w:rsidRPr="00F73C9C">
              <w:t>1.1.4.</w:t>
            </w:r>
          </w:p>
        </w:tc>
        <w:tc>
          <w:tcPr>
            <w:tcW w:w="6362" w:type="dxa"/>
          </w:tcPr>
          <w:p w:rsidR="007A4BB4" w:rsidRPr="00F73C9C" w:rsidRDefault="007A4BB4" w:rsidP="007B010C">
            <w:pPr>
              <w:pStyle w:val="ConsPlusNormal"/>
              <w:rPr>
                <w:szCs w:val="24"/>
              </w:rPr>
            </w:pPr>
            <w:r w:rsidRPr="00F73C9C">
              <w:rPr>
                <w:szCs w:val="24"/>
              </w:rPr>
              <w:t xml:space="preserve">Осуществление контроля в подведомственных организациях, функции и полномочия учредителя которых осуществляет комитет жилищно-коммунального хозяйства и ТЭК Курской области, по вопросам исполнения законодательства о противодействии коррупции  </w:t>
            </w:r>
          </w:p>
          <w:p w:rsidR="007A4BB4" w:rsidRPr="00F73C9C" w:rsidRDefault="007A4BB4" w:rsidP="007B010C">
            <w:pPr>
              <w:pStyle w:val="ConsPlusNormal"/>
              <w:rPr>
                <w:szCs w:val="24"/>
              </w:rPr>
            </w:pPr>
          </w:p>
        </w:tc>
        <w:tc>
          <w:tcPr>
            <w:tcW w:w="7586" w:type="dxa"/>
            <w:tcBorders>
              <w:top w:val="single" w:sz="4" w:space="0" w:color="auto"/>
            </w:tcBorders>
          </w:tcPr>
          <w:p w:rsidR="007A4BB4" w:rsidRDefault="00F61632" w:rsidP="00457951">
            <w:r>
              <w:t xml:space="preserve">Во исполнение требований Федерального закона  </w:t>
            </w:r>
            <w:r w:rsidR="003311B2">
              <w:t xml:space="preserve">от 25 декабря 2008 года </w:t>
            </w:r>
            <w:r>
              <w:t>№ 278-ФЗ «О противодействии коррупции» в ОКУ «Центр ТКО»</w:t>
            </w:r>
            <w:r w:rsidR="00642730">
              <w:t>, ОКУ «Инженерная компания» комитета жилищно-коммунального хозяйства и ТЭК Курской области</w:t>
            </w:r>
            <w:r w:rsidR="00524F8C">
              <w:t xml:space="preserve"> и ГАОУ  ДПО </w:t>
            </w:r>
            <w:r w:rsidR="00524F8C" w:rsidRPr="00FF630B">
              <w:t>Курской области «Курский областной центр подготовки и переподготовки кадров жилищно-коммунального хозяйства»</w:t>
            </w:r>
            <w:r w:rsidR="00975F49">
              <w:t xml:space="preserve"> разработаны и утверждены локальные правовые акты:</w:t>
            </w:r>
          </w:p>
          <w:p w:rsidR="004C1238" w:rsidRPr="004C1238" w:rsidRDefault="004C1238" w:rsidP="004C1238">
            <w:pPr>
              <w:autoSpaceDE w:val="0"/>
              <w:autoSpaceDN w:val="0"/>
              <w:adjustRightInd w:val="0"/>
            </w:pPr>
            <w:r w:rsidRPr="004C1238">
              <w:lastRenderedPageBreak/>
              <w:t>- План мероприятий по противодействию коррупции;</w:t>
            </w:r>
          </w:p>
          <w:p w:rsidR="004C1238" w:rsidRPr="004C1238" w:rsidRDefault="004C1238" w:rsidP="004C1238">
            <w:pPr>
              <w:autoSpaceDE w:val="0"/>
              <w:autoSpaceDN w:val="0"/>
              <w:adjustRightInd w:val="0"/>
            </w:pPr>
            <w:r w:rsidRPr="004C1238">
              <w:t>- Положение об оценке коррупционных рисков;</w:t>
            </w:r>
          </w:p>
          <w:p w:rsidR="004C1238" w:rsidRPr="004C1238" w:rsidRDefault="004C1238" w:rsidP="004C1238">
            <w:pPr>
              <w:autoSpaceDE w:val="0"/>
              <w:autoSpaceDN w:val="0"/>
              <w:adjustRightInd w:val="0"/>
            </w:pPr>
            <w:r w:rsidRPr="004C1238">
              <w:t xml:space="preserve">- Кодекс этики и </w:t>
            </w:r>
            <w:r>
              <w:t>должностн</w:t>
            </w:r>
            <w:r w:rsidRPr="004C1238">
              <w:t>ого поведения работников Учреждения;</w:t>
            </w:r>
          </w:p>
          <w:p w:rsidR="004C1238" w:rsidRPr="004C1238" w:rsidRDefault="004C1238" w:rsidP="004C1238">
            <w:pPr>
              <w:autoSpaceDE w:val="0"/>
              <w:autoSpaceDN w:val="0"/>
              <w:adjustRightInd w:val="0"/>
            </w:pPr>
            <w:r w:rsidRPr="004C1238">
              <w:t>- Положение о порядке уведомле</w:t>
            </w:r>
            <w:r>
              <w:t xml:space="preserve">ния </w:t>
            </w:r>
            <w:r w:rsidRPr="004C1238">
              <w:t>работодателя о конфликте интересов;</w:t>
            </w:r>
          </w:p>
          <w:p w:rsidR="004C1238" w:rsidRPr="004C1238" w:rsidRDefault="004C1238" w:rsidP="004C1238">
            <w:pPr>
              <w:autoSpaceDE w:val="0"/>
              <w:autoSpaceDN w:val="0"/>
              <w:adjustRightInd w:val="0"/>
            </w:pPr>
            <w:r w:rsidRPr="004C1238">
              <w:t>- Положение о порядке уведомления работодателя о фактах обращения в</w:t>
            </w:r>
            <w:r>
              <w:t xml:space="preserve"> </w:t>
            </w:r>
            <w:r w:rsidRPr="004C1238">
              <w:t xml:space="preserve">целях </w:t>
            </w:r>
            <w:r>
              <w:t>склонению</w:t>
            </w:r>
            <w:r w:rsidRPr="004C1238">
              <w:t xml:space="preserve"> к совершению коррупционных правонарушений;</w:t>
            </w:r>
          </w:p>
          <w:p w:rsidR="004C1238" w:rsidRPr="004C1238" w:rsidRDefault="004C1238" w:rsidP="004C1238">
            <w:pPr>
              <w:autoSpaceDE w:val="0"/>
              <w:autoSpaceDN w:val="0"/>
              <w:adjustRightInd w:val="0"/>
            </w:pPr>
            <w:r w:rsidRPr="004C1238">
              <w:t xml:space="preserve">- Положение об </w:t>
            </w:r>
            <w:r>
              <w:t>ан</w:t>
            </w:r>
            <w:r w:rsidRPr="004C1238">
              <w:t>тикоррупционной политике;</w:t>
            </w:r>
          </w:p>
          <w:p w:rsidR="007A4BB4" w:rsidRPr="00581785" w:rsidRDefault="004C1238" w:rsidP="00B308C3">
            <w:r w:rsidRPr="004C1238">
              <w:t>- Положение о конфликте интересов</w:t>
            </w:r>
            <w:r>
              <w:t>.</w:t>
            </w:r>
            <w:r w:rsidR="00B308C3" w:rsidRPr="00581785">
              <w:t xml:space="preserve"> </w:t>
            </w:r>
          </w:p>
        </w:tc>
      </w:tr>
      <w:tr w:rsidR="002D4B77" w:rsidRPr="00581785" w:rsidTr="00A52EDC">
        <w:tc>
          <w:tcPr>
            <w:tcW w:w="15310" w:type="dxa"/>
            <w:gridSpan w:val="3"/>
          </w:tcPr>
          <w:p w:rsidR="002D4B77" w:rsidRPr="00581785" w:rsidRDefault="00315D39" w:rsidP="00A52EDC">
            <w:pPr>
              <w:jc w:val="center"/>
            </w:pPr>
            <w:r w:rsidRPr="00F73C9C">
              <w:lastRenderedPageBreak/>
              <w:t>1.2. Организационное обеспечение антикоррупционных мероприятий</w:t>
            </w: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1.2.1</w:t>
            </w:r>
            <w:r w:rsidR="002A7DBB">
              <w:rPr>
                <w:szCs w:val="24"/>
              </w:rPr>
              <w:t>.</w:t>
            </w:r>
          </w:p>
        </w:tc>
        <w:tc>
          <w:tcPr>
            <w:tcW w:w="6362" w:type="dxa"/>
          </w:tcPr>
          <w:p w:rsidR="00AA4C60" w:rsidRPr="00F73C9C" w:rsidRDefault="00AA4C60" w:rsidP="007B010C">
            <w:pPr>
              <w:pStyle w:val="ConsPlusNormal"/>
              <w:rPr>
                <w:szCs w:val="24"/>
              </w:rPr>
            </w:pPr>
            <w:r w:rsidRPr="00F73C9C">
              <w:rPr>
                <w:szCs w:val="24"/>
              </w:rPr>
              <w:t xml:space="preserve">Предоставление информации </w:t>
            </w:r>
          </w:p>
          <w:p w:rsidR="00AA4C60" w:rsidRPr="00F73C9C" w:rsidRDefault="00AA4C60" w:rsidP="007B010C">
            <w:pPr>
              <w:pStyle w:val="ConsPlusNormal"/>
              <w:rPr>
                <w:szCs w:val="24"/>
              </w:rPr>
            </w:pPr>
            <w:r w:rsidRPr="00F73C9C">
              <w:rPr>
                <w:szCs w:val="24"/>
              </w:rPr>
              <w:t xml:space="preserve">о реализации плана мероприятий </w:t>
            </w:r>
          </w:p>
          <w:p w:rsidR="00AA4C60" w:rsidRPr="00F73C9C" w:rsidRDefault="00AA4C60" w:rsidP="007B010C">
            <w:pPr>
              <w:pStyle w:val="ConsPlusNormal"/>
              <w:rPr>
                <w:szCs w:val="24"/>
              </w:rPr>
            </w:pPr>
            <w:r w:rsidRPr="00F73C9C">
              <w:rPr>
                <w:szCs w:val="24"/>
              </w:rPr>
              <w:t xml:space="preserve">по противодействию коррупции </w:t>
            </w:r>
          </w:p>
          <w:p w:rsidR="00AA4C60" w:rsidRPr="00F73C9C" w:rsidRDefault="00AA4C60" w:rsidP="00BE0ADA">
            <w:pPr>
              <w:pStyle w:val="ConsPlusNormal"/>
              <w:rPr>
                <w:i/>
                <w:szCs w:val="24"/>
              </w:rPr>
            </w:pPr>
            <w:r w:rsidRPr="00F73C9C">
              <w:rPr>
                <w:szCs w:val="24"/>
              </w:rPr>
              <w:t>в комитете жилищно-коммунального хозяйства и ТЭК Курской области</w:t>
            </w:r>
            <w:r w:rsidR="00AE2462">
              <w:rPr>
                <w:szCs w:val="24"/>
              </w:rPr>
              <w:t xml:space="preserve"> </w:t>
            </w:r>
            <w:r w:rsidRPr="00F73C9C">
              <w:rPr>
                <w:szCs w:val="24"/>
              </w:rPr>
              <w:t>на 2021 - 202</w:t>
            </w:r>
            <w:r w:rsidR="00BE0ADA">
              <w:rPr>
                <w:szCs w:val="24"/>
              </w:rPr>
              <w:t>4</w:t>
            </w:r>
            <w:r w:rsidRPr="00F73C9C">
              <w:rPr>
                <w:szCs w:val="24"/>
              </w:rPr>
              <w:t xml:space="preserve"> годы курирующему комитет заместителю Губернатора Курской области</w:t>
            </w:r>
          </w:p>
        </w:tc>
        <w:tc>
          <w:tcPr>
            <w:tcW w:w="7586" w:type="dxa"/>
          </w:tcPr>
          <w:p w:rsidR="00AA4C60" w:rsidRPr="00FD069F" w:rsidRDefault="00AA4C60" w:rsidP="003B3A92">
            <w:pPr>
              <w:pStyle w:val="a4"/>
              <w:rPr>
                <w:rFonts w:ascii="Times New Roman" w:hAnsi="Times New Roman" w:cs="Times New Roman"/>
                <w:color w:val="000000"/>
              </w:rPr>
            </w:pPr>
            <w:r>
              <w:rPr>
                <w:rFonts w:ascii="Times New Roman" w:hAnsi="Times New Roman" w:cs="Times New Roman"/>
                <w:color w:val="000000"/>
              </w:rPr>
              <w:t>И</w:t>
            </w:r>
            <w:r w:rsidRPr="00FD069F">
              <w:rPr>
                <w:rFonts w:ascii="Times New Roman" w:hAnsi="Times New Roman" w:cs="Times New Roman"/>
                <w:color w:val="000000"/>
              </w:rPr>
              <w:t>нформация</w:t>
            </w:r>
            <w:r>
              <w:rPr>
                <w:rFonts w:ascii="Times New Roman" w:hAnsi="Times New Roman" w:cs="Times New Roman"/>
                <w:color w:val="000000"/>
              </w:rPr>
              <w:t xml:space="preserve"> от </w:t>
            </w:r>
            <w:r w:rsidR="00F10BA8">
              <w:rPr>
                <w:rFonts w:ascii="Times New Roman" w:hAnsi="Times New Roman" w:cs="Times New Roman"/>
                <w:color w:val="000000"/>
              </w:rPr>
              <w:t>26</w:t>
            </w:r>
            <w:r>
              <w:rPr>
                <w:rFonts w:ascii="Times New Roman" w:hAnsi="Times New Roman" w:cs="Times New Roman"/>
                <w:color w:val="000000"/>
              </w:rPr>
              <w:t>.01.202</w:t>
            </w:r>
            <w:r w:rsidR="00F10BA8">
              <w:rPr>
                <w:rFonts w:ascii="Times New Roman" w:hAnsi="Times New Roman" w:cs="Times New Roman"/>
                <w:color w:val="000000"/>
              </w:rPr>
              <w:t>1</w:t>
            </w:r>
            <w:r w:rsidR="00FE0413">
              <w:rPr>
                <w:rFonts w:ascii="Times New Roman" w:hAnsi="Times New Roman" w:cs="Times New Roman"/>
                <w:color w:val="000000"/>
              </w:rPr>
              <w:t xml:space="preserve"> </w:t>
            </w:r>
            <w:r>
              <w:rPr>
                <w:rFonts w:ascii="Times New Roman" w:hAnsi="Times New Roman" w:cs="Times New Roman"/>
                <w:color w:val="000000"/>
              </w:rPr>
              <w:t>№ 05.2-01-01/</w:t>
            </w:r>
            <w:r w:rsidR="00F10BA8">
              <w:rPr>
                <w:rFonts w:ascii="Times New Roman" w:hAnsi="Times New Roman" w:cs="Times New Roman"/>
                <w:color w:val="000000"/>
              </w:rPr>
              <w:t>305</w:t>
            </w:r>
            <w:r>
              <w:rPr>
                <w:rFonts w:ascii="Times New Roman" w:hAnsi="Times New Roman" w:cs="Times New Roman"/>
                <w:color w:val="000000"/>
              </w:rPr>
              <w:t xml:space="preserve"> </w:t>
            </w:r>
            <w:r w:rsidRPr="00FD069F">
              <w:rPr>
                <w:rFonts w:ascii="Times New Roman" w:hAnsi="Times New Roman" w:cs="Times New Roman"/>
                <w:color w:val="000000"/>
              </w:rPr>
              <w:t>о реализации в 20</w:t>
            </w:r>
            <w:r w:rsidR="00F10BA8">
              <w:rPr>
                <w:rFonts w:ascii="Times New Roman" w:hAnsi="Times New Roman" w:cs="Times New Roman"/>
                <w:color w:val="000000"/>
              </w:rPr>
              <w:t>20</w:t>
            </w:r>
            <w:r w:rsidRPr="00FD069F">
              <w:rPr>
                <w:rFonts w:ascii="Times New Roman" w:hAnsi="Times New Roman" w:cs="Times New Roman"/>
                <w:color w:val="000000"/>
              </w:rPr>
              <w:t xml:space="preserve"> году «Плана мероприятий противодействия коррупции комитета жилищно-коммунального хозяйства и ТЭК Курской области на 201</w:t>
            </w:r>
            <w:r w:rsidR="00F10BA8">
              <w:rPr>
                <w:rFonts w:ascii="Times New Roman" w:hAnsi="Times New Roman" w:cs="Times New Roman"/>
                <w:color w:val="000000"/>
              </w:rPr>
              <w:t>7</w:t>
            </w:r>
            <w:r w:rsidRPr="00FD069F">
              <w:rPr>
                <w:rFonts w:ascii="Times New Roman" w:hAnsi="Times New Roman" w:cs="Times New Roman"/>
                <w:color w:val="000000"/>
              </w:rPr>
              <w:t>-20</w:t>
            </w:r>
            <w:r>
              <w:rPr>
                <w:rFonts w:ascii="Times New Roman" w:hAnsi="Times New Roman" w:cs="Times New Roman"/>
                <w:color w:val="000000"/>
              </w:rPr>
              <w:t xml:space="preserve">20 </w:t>
            </w:r>
            <w:r w:rsidRPr="00FD069F">
              <w:rPr>
                <w:rFonts w:ascii="Times New Roman" w:hAnsi="Times New Roman" w:cs="Times New Roman"/>
                <w:color w:val="000000"/>
              </w:rPr>
              <w:t xml:space="preserve">годы» была предоставлена курирующему заместителю Губернатора Курской области </w:t>
            </w:r>
            <w:r>
              <w:rPr>
                <w:rFonts w:ascii="Times New Roman" w:hAnsi="Times New Roman" w:cs="Times New Roman"/>
                <w:color w:val="000000"/>
              </w:rPr>
              <w:t xml:space="preserve">Смирнову А.Б., </w:t>
            </w:r>
            <w:proofErr w:type="gramStart"/>
            <w:r>
              <w:rPr>
                <w:rFonts w:ascii="Times New Roman" w:hAnsi="Times New Roman" w:cs="Times New Roman"/>
                <w:color w:val="000000"/>
              </w:rPr>
              <w:t>рассмотрена и утверждена</w:t>
            </w:r>
            <w:proofErr w:type="gramEnd"/>
            <w:r>
              <w:rPr>
                <w:rFonts w:ascii="Times New Roman" w:hAnsi="Times New Roman" w:cs="Times New Roman"/>
                <w:color w:val="000000"/>
              </w:rPr>
              <w:t>.</w:t>
            </w:r>
            <w:r w:rsidRPr="00FD069F">
              <w:rPr>
                <w:rFonts w:ascii="Times New Roman" w:hAnsi="Times New Roman" w:cs="Times New Roman"/>
                <w:color w:val="000000"/>
              </w:rPr>
              <w:t xml:space="preserve"> </w:t>
            </w:r>
          </w:p>
          <w:p w:rsidR="00AA4C60" w:rsidRPr="00E4235E" w:rsidRDefault="00AA4C60" w:rsidP="007D7BF6">
            <w:pPr>
              <w:pStyle w:val="a4"/>
              <w:rPr>
                <w:color w:val="000000"/>
              </w:rPr>
            </w:pPr>
            <w:r w:rsidRPr="003B3A92">
              <w:rPr>
                <w:rFonts w:ascii="Times New Roman" w:hAnsi="Times New Roman" w:cs="Times New Roman"/>
                <w:color w:val="000000"/>
              </w:rPr>
              <w:t>Отчет о проделанной работе за 20</w:t>
            </w:r>
            <w:r w:rsidR="00BE0ADA">
              <w:rPr>
                <w:rFonts w:ascii="Times New Roman" w:hAnsi="Times New Roman" w:cs="Times New Roman"/>
                <w:color w:val="000000"/>
              </w:rPr>
              <w:t>21</w:t>
            </w:r>
            <w:r w:rsidRPr="003B3A92">
              <w:rPr>
                <w:rFonts w:ascii="Times New Roman" w:hAnsi="Times New Roman" w:cs="Times New Roman"/>
                <w:color w:val="000000"/>
              </w:rPr>
              <w:t xml:space="preserve"> год </w:t>
            </w:r>
            <w:r w:rsidR="007D7BF6">
              <w:rPr>
                <w:rFonts w:ascii="Times New Roman" w:hAnsi="Times New Roman" w:cs="Times New Roman"/>
                <w:color w:val="000000"/>
              </w:rPr>
              <w:t xml:space="preserve">Плана </w:t>
            </w:r>
            <w:r w:rsidRPr="003B3A92">
              <w:rPr>
                <w:rFonts w:ascii="Times New Roman" w:hAnsi="Times New Roman" w:cs="Times New Roman"/>
                <w:color w:val="000000"/>
              </w:rPr>
              <w:t xml:space="preserve">пройдет </w:t>
            </w:r>
            <w:r w:rsidR="00BE0ADA">
              <w:rPr>
                <w:rFonts w:ascii="Times New Roman" w:hAnsi="Times New Roman" w:cs="Times New Roman"/>
                <w:color w:val="000000"/>
              </w:rPr>
              <w:t xml:space="preserve">согласование </w:t>
            </w:r>
            <w:r w:rsidRPr="003B3A92">
              <w:rPr>
                <w:rFonts w:ascii="Times New Roman" w:hAnsi="Times New Roman" w:cs="Times New Roman"/>
                <w:color w:val="000000"/>
              </w:rPr>
              <w:t xml:space="preserve"> </w:t>
            </w:r>
            <w:r w:rsidR="00FE0413">
              <w:rPr>
                <w:rFonts w:ascii="Times New Roman" w:hAnsi="Times New Roman" w:cs="Times New Roman"/>
                <w:color w:val="000000"/>
              </w:rPr>
              <w:t>до 15.12.2021 года.</w:t>
            </w: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1.2.2</w:t>
            </w:r>
            <w:r w:rsidR="002A7DBB">
              <w:rPr>
                <w:szCs w:val="24"/>
              </w:rPr>
              <w:t>.</w:t>
            </w:r>
          </w:p>
        </w:tc>
        <w:tc>
          <w:tcPr>
            <w:tcW w:w="6362" w:type="dxa"/>
          </w:tcPr>
          <w:p w:rsidR="00AA4C60" w:rsidRPr="00F73C9C" w:rsidRDefault="00AA4C60" w:rsidP="007B010C">
            <w:pPr>
              <w:pStyle w:val="ConsPlusNormal"/>
              <w:rPr>
                <w:szCs w:val="24"/>
              </w:rPr>
            </w:pPr>
            <w:r w:rsidRPr="00F73C9C">
              <w:rPr>
                <w:szCs w:val="24"/>
              </w:rPr>
              <w:t>Проведение оценки коррупционных рисков, возникающих при реализации функций государственными гражданскими служащими Курской области в комитете жилищно-коммунального хозяйства и ТЭК Курской области</w:t>
            </w:r>
          </w:p>
        </w:tc>
        <w:tc>
          <w:tcPr>
            <w:tcW w:w="7586" w:type="dxa"/>
          </w:tcPr>
          <w:p w:rsidR="001B63EE" w:rsidRDefault="00996689" w:rsidP="001B63EE">
            <w:pPr>
              <w:pStyle w:val="a4"/>
              <w:rPr>
                <w:rFonts w:ascii="Times New Roman" w:hAnsi="Times New Roman" w:cs="Times New Roman"/>
                <w:color w:val="000000"/>
              </w:rPr>
            </w:pPr>
            <w:r w:rsidRPr="00C63B4F">
              <w:rPr>
                <w:rFonts w:ascii="Times New Roman" w:hAnsi="Times New Roman" w:cs="Times New Roman"/>
                <w:color w:val="000000"/>
              </w:rPr>
              <w:t xml:space="preserve">Перечень должностей государственной гражданской службы Курской области в комитете жилищно-коммунального хозяйства и ТЭК Курской области, замещение которых связано с коррупционными рисками был  утвержден приказом комитета  от 18 января 2018 года </w:t>
            </w:r>
          </w:p>
          <w:p w:rsidR="00AA4C60" w:rsidRPr="00B635C0" w:rsidRDefault="00996689" w:rsidP="0057272A">
            <w:pPr>
              <w:pStyle w:val="a4"/>
              <w:rPr>
                <w:rFonts w:ascii="Times New Roman" w:hAnsi="Times New Roman" w:cs="Times New Roman"/>
                <w:color w:val="FF0000"/>
              </w:rPr>
            </w:pPr>
            <w:r w:rsidRPr="00C63B4F">
              <w:rPr>
                <w:rFonts w:ascii="Times New Roman" w:hAnsi="Times New Roman" w:cs="Times New Roman"/>
                <w:color w:val="000000"/>
              </w:rPr>
              <w:t>№ 5/1</w:t>
            </w:r>
            <w:r>
              <w:rPr>
                <w:rFonts w:ascii="Times New Roman" w:hAnsi="Times New Roman" w:cs="Times New Roman"/>
                <w:color w:val="000000"/>
              </w:rPr>
              <w:t xml:space="preserve"> (в редакции приказ</w:t>
            </w:r>
            <w:r w:rsidR="001B63EE">
              <w:rPr>
                <w:rFonts w:ascii="Times New Roman" w:hAnsi="Times New Roman" w:cs="Times New Roman"/>
                <w:color w:val="000000"/>
              </w:rPr>
              <w:t>ов</w:t>
            </w:r>
            <w:r>
              <w:rPr>
                <w:rFonts w:ascii="Times New Roman" w:hAnsi="Times New Roman" w:cs="Times New Roman"/>
                <w:color w:val="000000"/>
              </w:rPr>
              <w:t xml:space="preserve"> от 20.01.2020 № 8</w:t>
            </w:r>
            <w:r w:rsidR="001B63EE">
              <w:rPr>
                <w:rFonts w:ascii="Times New Roman" w:hAnsi="Times New Roman" w:cs="Times New Roman"/>
                <w:color w:val="000000"/>
              </w:rPr>
              <w:t>,</w:t>
            </w:r>
            <w:r w:rsidR="0057272A">
              <w:rPr>
                <w:rFonts w:ascii="Times New Roman" w:hAnsi="Times New Roman" w:cs="Times New Roman"/>
                <w:color w:val="000000"/>
              </w:rPr>
              <w:t xml:space="preserve"> от 23.07.2021 № 138, от 29.11.2021 № 203</w:t>
            </w:r>
            <w:r>
              <w:rPr>
                <w:rFonts w:ascii="Times New Roman" w:hAnsi="Times New Roman" w:cs="Times New Roman"/>
                <w:color w:val="000000"/>
              </w:rPr>
              <w:t>)</w:t>
            </w:r>
            <w:r w:rsidRPr="00C63B4F">
              <w:rPr>
                <w:rFonts w:ascii="Times New Roman" w:hAnsi="Times New Roman" w:cs="Times New Roman"/>
                <w:color w:val="000000"/>
              </w:rPr>
              <w:t>, в связи с изменением штатной структуры</w:t>
            </w:r>
            <w:r w:rsidR="0057272A">
              <w:rPr>
                <w:rFonts w:ascii="Times New Roman" w:hAnsi="Times New Roman" w:cs="Times New Roman"/>
                <w:color w:val="000000"/>
              </w:rPr>
              <w:t xml:space="preserve"> и численности комитета жилищно-коммунального хозяйства и ТЭ</w:t>
            </w:r>
            <w:r w:rsidR="002D6C8F">
              <w:rPr>
                <w:rFonts w:ascii="Times New Roman" w:hAnsi="Times New Roman" w:cs="Times New Roman"/>
                <w:color w:val="000000"/>
              </w:rPr>
              <w:t>К</w:t>
            </w:r>
            <w:r w:rsidR="0057272A">
              <w:rPr>
                <w:rFonts w:ascii="Times New Roman" w:hAnsi="Times New Roman" w:cs="Times New Roman"/>
                <w:color w:val="000000"/>
              </w:rPr>
              <w:t xml:space="preserve"> Курской области</w:t>
            </w:r>
            <w:r w:rsidRPr="00C63B4F">
              <w:rPr>
                <w:rFonts w:ascii="Times New Roman" w:hAnsi="Times New Roman" w:cs="Times New Roman"/>
                <w:color w:val="000000"/>
              </w:rPr>
              <w:t xml:space="preserve">.  </w:t>
            </w: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1.2.3</w:t>
            </w:r>
            <w:r w:rsidR="002A7DBB">
              <w:rPr>
                <w:szCs w:val="24"/>
              </w:rPr>
              <w:t>.</w:t>
            </w:r>
          </w:p>
        </w:tc>
        <w:tc>
          <w:tcPr>
            <w:tcW w:w="6362" w:type="dxa"/>
          </w:tcPr>
          <w:p w:rsidR="00AA4C60" w:rsidRPr="00F73C9C" w:rsidRDefault="00AA4C60" w:rsidP="007B010C">
            <w:pPr>
              <w:pStyle w:val="ConsPlusNormal"/>
              <w:rPr>
                <w:szCs w:val="24"/>
              </w:rPr>
            </w:pPr>
            <w:r w:rsidRPr="00F73C9C">
              <w:rPr>
                <w:szCs w:val="24"/>
              </w:rPr>
              <w:t>Проведение работы по профилактике коррупционных и иных правонарушений в подведомственных жилищно-коммунального хозяйства и ТЭК Курской области организациях (учреждениях)</w:t>
            </w:r>
          </w:p>
        </w:tc>
        <w:tc>
          <w:tcPr>
            <w:tcW w:w="7586" w:type="dxa"/>
          </w:tcPr>
          <w:p w:rsidR="00AA4C60" w:rsidRPr="00FF630B" w:rsidRDefault="00C26EAD" w:rsidP="00F9536B">
            <w:pPr>
              <w:pStyle w:val="a4"/>
              <w:rPr>
                <w:rFonts w:ascii="Times New Roman" w:hAnsi="Times New Roman" w:cs="Times New Roman"/>
                <w:color w:val="000000"/>
              </w:rPr>
            </w:pPr>
            <w:proofErr w:type="gramStart"/>
            <w:r w:rsidRPr="00FF630B">
              <w:rPr>
                <w:rFonts w:ascii="Times New Roman" w:hAnsi="Times New Roman" w:cs="Times New Roman"/>
              </w:rPr>
              <w:t xml:space="preserve">В комитете жилищно-коммунального хозяйства и ТЭК Курской области были проведены </w:t>
            </w:r>
            <w:r w:rsidR="00F9536B">
              <w:rPr>
                <w:rFonts w:ascii="Times New Roman" w:hAnsi="Times New Roman" w:cs="Times New Roman"/>
              </w:rPr>
              <w:t xml:space="preserve"> 2 </w:t>
            </w:r>
            <w:r w:rsidRPr="00FF630B">
              <w:rPr>
                <w:rFonts w:ascii="Times New Roman" w:hAnsi="Times New Roman" w:cs="Times New Roman"/>
              </w:rPr>
              <w:t>семинар</w:t>
            </w:r>
            <w:r w:rsidR="00F9536B">
              <w:rPr>
                <w:rFonts w:ascii="Times New Roman" w:hAnsi="Times New Roman" w:cs="Times New Roman"/>
              </w:rPr>
              <w:t>а</w:t>
            </w:r>
            <w:r w:rsidRPr="00FF630B">
              <w:rPr>
                <w:rFonts w:ascii="Times New Roman" w:hAnsi="Times New Roman" w:cs="Times New Roman"/>
              </w:rPr>
              <w:t xml:space="preserve"> по профилактике коррупционных и иных правонарушений с участием подведомственных комитету организаций</w:t>
            </w:r>
            <w:r w:rsidR="003E7A73">
              <w:rPr>
                <w:rFonts w:ascii="Times New Roman" w:hAnsi="Times New Roman" w:cs="Times New Roman"/>
              </w:rPr>
              <w:t>:</w:t>
            </w:r>
            <w:r w:rsidRPr="00FF630B">
              <w:rPr>
                <w:rFonts w:ascii="Times New Roman" w:hAnsi="Times New Roman" w:cs="Times New Roman"/>
              </w:rPr>
              <w:t xml:space="preserve"> </w:t>
            </w:r>
            <w:r w:rsidR="00FF630B" w:rsidRPr="00FF630B">
              <w:rPr>
                <w:rFonts w:ascii="Times New Roman" w:hAnsi="Times New Roman" w:cs="Times New Roman"/>
              </w:rPr>
              <w:t>по вопросам соблюдения  требований законодательства о противодействия коррупции</w:t>
            </w:r>
            <w:r w:rsidR="003E7A73">
              <w:rPr>
                <w:rFonts w:ascii="Times New Roman" w:hAnsi="Times New Roman" w:cs="Times New Roman"/>
              </w:rPr>
              <w:t>,</w:t>
            </w:r>
            <w:r w:rsidR="00FF630B" w:rsidRPr="00FF630B">
              <w:rPr>
                <w:rFonts w:ascii="Times New Roman" w:hAnsi="Times New Roman" w:cs="Times New Roman"/>
              </w:rPr>
              <w:t xml:space="preserve"> и по вопросам совершенствования нормативно-правовых основ противодействия коррупции</w:t>
            </w:r>
            <w:r w:rsidR="00FF630B" w:rsidRPr="00FF630B">
              <w:t xml:space="preserve"> </w:t>
            </w:r>
            <w:r w:rsidRPr="00FF630B">
              <w:rPr>
                <w:rFonts w:ascii="Times New Roman" w:hAnsi="Times New Roman" w:cs="Times New Roman"/>
              </w:rPr>
              <w:t>(провели: 28 января 2021 года – Валишвили Олег Владимирович директор ОКУ «Инженерная компания» комитета жилищно-коммунального хозяйства и ТЭК Курской области и 04</w:t>
            </w:r>
            <w:proofErr w:type="gramEnd"/>
            <w:r w:rsidRPr="00FF630B">
              <w:rPr>
                <w:rFonts w:ascii="Times New Roman" w:hAnsi="Times New Roman" w:cs="Times New Roman"/>
              </w:rPr>
              <w:t xml:space="preserve"> февраля 2021 – Спицын</w:t>
            </w:r>
            <w:r w:rsidR="00FE3096" w:rsidRPr="00FF630B">
              <w:rPr>
                <w:rFonts w:ascii="Times New Roman" w:hAnsi="Times New Roman" w:cs="Times New Roman"/>
              </w:rPr>
              <w:t>а</w:t>
            </w:r>
            <w:r w:rsidRPr="00FF630B">
              <w:rPr>
                <w:rFonts w:ascii="Times New Roman" w:hAnsi="Times New Roman" w:cs="Times New Roman"/>
              </w:rPr>
              <w:t xml:space="preserve"> Евгени</w:t>
            </w:r>
            <w:r w:rsidR="00FE3096" w:rsidRPr="00FF630B">
              <w:rPr>
                <w:rFonts w:ascii="Times New Roman" w:hAnsi="Times New Roman" w:cs="Times New Roman"/>
              </w:rPr>
              <w:t>я</w:t>
            </w:r>
            <w:r w:rsidRPr="00FF630B">
              <w:rPr>
                <w:rFonts w:ascii="Times New Roman" w:hAnsi="Times New Roman" w:cs="Times New Roman"/>
              </w:rPr>
              <w:t xml:space="preserve"> Николаевич</w:t>
            </w:r>
            <w:r w:rsidR="00FE3096" w:rsidRPr="00FF630B">
              <w:rPr>
                <w:rFonts w:ascii="Times New Roman" w:hAnsi="Times New Roman" w:cs="Times New Roman"/>
              </w:rPr>
              <w:t>а</w:t>
            </w:r>
            <w:r w:rsidRPr="00FF630B">
              <w:rPr>
                <w:rFonts w:ascii="Times New Roman" w:hAnsi="Times New Roman" w:cs="Times New Roman"/>
              </w:rPr>
              <w:t>, директор</w:t>
            </w:r>
            <w:r w:rsidR="00FF54AA">
              <w:rPr>
                <w:rFonts w:ascii="Times New Roman" w:hAnsi="Times New Roman" w:cs="Times New Roman"/>
              </w:rPr>
              <w:t>а</w:t>
            </w:r>
            <w:r w:rsidRPr="00FF630B">
              <w:rPr>
                <w:rFonts w:ascii="Times New Roman" w:hAnsi="Times New Roman" w:cs="Times New Roman"/>
              </w:rPr>
              <w:t xml:space="preserve"> государственного автономного образовательного учреждения дополнительного профессионального образования Курской области «</w:t>
            </w:r>
            <w:proofErr w:type="gramStart"/>
            <w:r w:rsidRPr="00FF630B">
              <w:rPr>
                <w:rFonts w:ascii="Times New Roman" w:hAnsi="Times New Roman" w:cs="Times New Roman"/>
              </w:rPr>
              <w:t>Курский</w:t>
            </w:r>
            <w:proofErr w:type="gramEnd"/>
            <w:r w:rsidRPr="00FF630B">
              <w:rPr>
                <w:rFonts w:ascii="Times New Roman" w:hAnsi="Times New Roman" w:cs="Times New Roman"/>
              </w:rPr>
              <w:t xml:space="preserve"> областной центр подготовки и </w:t>
            </w:r>
            <w:r w:rsidRPr="00FF630B">
              <w:rPr>
                <w:rFonts w:ascii="Times New Roman" w:hAnsi="Times New Roman" w:cs="Times New Roman"/>
              </w:rPr>
              <w:lastRenderedPageBreak/>
              <w:t>переподготовки кадров жилищно-коммунального хозяйства»)</w:t>
            </w:r>
            <w:r w:rsidR="00FF630B">
              <w:rPr>
                <w:rFonts w:ascii="Times New Roman" w:hAnsi="Times New Roman" w:cs="Times New Roman"/>
              </w:rPr>
              <w:t>.</w:t>
            </w:r>
          </w:p>
        </w:tc>
      </w:tr>
      <w:tr w:rsidR="005F4595" w:rsidRPr="00581785" w:rsidTr="00A52EDC">
        <w:tc>
          <w:tcPr>
            <w:tcW w:w="15310" w:type="dxa"/>
            <w:gridSpan w:val="3"/>
          </w:tcPr>
          <w:p w:rsidR="005F4595" w:rsidRPr="00581785" w:rsidRDefault="001D5E66" w:rsidP="00A52EDC">
            <w:pPr>
              <w:jc w:val="center"/>
            </w:pPr>
            <w:r w:rsidRPr="00F73C9C">
              <w:lastRenderedPageBreak/>
              <w:t>1.3. Меры по совершенствованию государственного управления в целях предупреждения коррупции</w:t>
            </w:r>
          </w:p>
        </w:tc>
      </w:tr>
      <w:tr w:rsidR="009F7E74" w:rsidRPr="00581785" w:rsidTr="00DA768E">
        <w:tc>
          <w:tcPr>
            <w:tcW w:w="1362" w:type="dxa"/>
          </w:tcPr>
          <w:p w:rsidR="009F7E74" w:rsidRPr="00F73C9C" w:rsidRDefault="009F7E74" w:rsidP="007B010C">
            <w:pPr>
              <w:pStyle w:val="ConsPlusNormal"/>
              <w:ind w:right="-62"/>
              <w:jc w:val="both"/>
              <w:rPr>
                <w:szCs w:val="24"/>
              </w:rPr>
            </w:pPr>
            <w:r w:rsidRPr="00F73C9C">
              <w:rPr>
                <w:szCs w:val="24"/>
              </w:rPr>
              <w:t>1.3.1</w:t>
            </w:r>
            <w:r w:rsidR="002A7DBB">
              <w:rPr>
                <w:szCs w:val="24"/>
              </w:rPr>
              <w:t>.</w:t>
            </w:r>
          </w:p>
        </w:tc>
        <w:tc>
          <w:tcPr>
            <w:tcW w:w="6362" w:type="dxa"/>
          </w:tcPr>
          <w:p w:rsidR="009F7E74" w:rsidRPr="00F73C9C" w:rsidRDefault="009F7E74" w:rsidP="007B010C">
            <w:pPr>
              <w:pStyle w:val="ConsPlusNormal"/>
              <w:rPr>
                <w:szCs w:val="24"/>
              </w:rPr>
            </w:pPr>
            <w:r w:rsidRPr="00F73C9C">
              <w:rPr>
                <w:szCs w:val="24"/>
              </w:rPr>
              <w:t xml:space="preserve">Обеспечение своевременного представления предусмотренных действующим законодательством сведений о доходах, расходах, </w:t>
            </w:r>
          </w:p>
          <w:p w:rsidR="009F7E74" w:rsidRPr="00F73C9C" w:rsidRDefault="009F7E74" w:rsidP="007B010C">
            <w:pPr>
              <w:pStyle w:val="ConsPlusNormal"/>
              <w:rPr>
                <w:szCs w:val="24"/>
              </w:rPr>
            </w:pPr>
            <w:r w:rsidRPr="00F73C9C">
              <w:rPr>
                <w:szCs w:val="24"/>
              </w:rPr>
              <w:t>об имуществе и обязательствах имущественного характера</w:t>
            </w:r>
          </w:p>
        </w:tc>
        <w:tc>
          <w:tcPr>
            <w:tcW w:w="7586" w:type="dxa"/>
          </w:tcPr>
          <w:p w:rsidR="009F7E74" w:rsidRDefault="002F3C60" w:rsidP="002F3C60">
            <w:pPr>
              <w:pStyle w:val="a4"/>
            </w:pPr>
            <w:proofErr w:type="gramStart"/>
            <w:r>
              <w:rPr>
                <w:rFonts w:ascii="Times New Roman" w:hAnsi="Times New Roman" w:cs="Times New Roman"/>
              </w:rPr>
              <w:t>До 30 апреля 2021 года в управление экономической политики комитета были предоставлены 23 государственными гражданскими служащими комитета и 2 руководителями подведомственных комитету учреждений Справки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супругов и несовершеннолетних детей, за период 01 января 2020 года по 31 декабря</w:t>
            </w:r>
            <w:proofErr w:type="gramEnd"/>
            <w:r>
              <w:rPr>
                <w:rFonts w:ascii="Times New Roman" w:hAnsi="Times New Roman" w:cs="Times New Roman"/>
              </w:rPr>
              <w:t xml:space="preserve"> 2020 включительно.</w:t>
            </w:r>
          </w:p>
          <w:p w:rsidR="009F7E74" w:rsidRPr="006A115C" w:rsidRDefault="00193D2E" w:rsidP="00193D2E">
            <w:r>
              <w:t>Все С</w:t>
            </w:r>
            <w:r w:rsidRPr="00581785">
              <w:t>ведения о доходах, расходах, об имуществе и обязательствах имущественного характера государственных гражданских служащих комитета предоставлены без нарушения сроков их предоставления</w:t>
            </w:r>
            <w:r>
              <w:t>.</w:t>
            </w:r>
            <w:r w:rsidRPr="006A115C">
              <w:t xml:space="preserve"> </w:t>
            </w:r>
          </w:p>
        </w:tc>
      </w:tr>
      <w:tr w:rsidR="00002EF0" w:rsidRPr="00581785" w:rsidTr="00DA768E">
        <w:tc>
          <w:tcPr>
            <w:tcW w:w="1362" w:type="dxa"/>
          </w:tcPr>
          <w:p w:rsidR="00002EF0" w:rsidRPr="00F73C9C" w:rsidRDefault="00002EF0" w:rsidP="00002EF0">
            <w:pPr>
              <w:pStyle w:val="ConsPlusNormal"/>
              <w:ind w:right="-62"/>
              <w:rPr>
                <w:szCs w:val="24"/>
              </w:rPr>
            </w:pPr>
            <w:r w:rsidRPr="00F73C9C">
              <w:rPr>
                <w:szCs w:val="24"/>
              </w:rPr>
              <w:t>1.3.2</w:t>
            </w:r>
            <w:r w:rsidR="002A7DBB">
              <w:rPr>
                <w:szCs w:val="24"/>
              </w:rPr>
              <w:t>.</w:t>
            </w:r>
          </w:p>
        </w:tc>
        <w:tc>
          <w:tcPr>
            <w:tcW w:w="6362" w:type="dxa"/>
          </w:tcPr>
          <w:p w:rsidR="00002EF0" w:rsidRPr="00F73C9C" w:rsidRDefault="00002EF0" w:rsidP="007B010C">
            <w:pPr>
              <w:pStyle w:val="ConsPlusNormal"/>
              <w:rPr>
                <w:szCs w:val="24"/>
              </w:rPr>
            </w:pPr>
            <w:r w:rsidRPr="00F73C9C">
              <w:rPr>
                <w:szCs w:val="24"/>
              </w:rPr>
              <w:t xml:space="preserve">Размещение сведений о доходах, расходах, об имуществе </w:t>
            </w:r>
          </w:p>
          <w:p w:rsidR="00002EF0" w:rsidRPr="00F73C9C" w:rsidRDefault="00002EF0" w:rsidP="007B010C">
            <w:pPr>
              <w:pStyle w:val="ConsPlusNormal"/>
              <w:rPr>
                <w:szCs w:val="24"/>
              </w:rPr>
            </w:pPr>
            <w:r w:rsidRPr="00F73C9C">
              <w:rPr>
                <w:szCs w:val="24"/>
              </w:rPr>
              <w:t xml:space="preserve">и </w:t>
            </w:r>
            <w:proofErr w:type="gramStart"/>
            <w:r w:rsidRPr="00F73C9C">
              <w:rPr>
                <w:szCs w:val="24"/>
              </w:rPr>
              <w:t>обязательствах</w:t>
            </w:r>
            <w:proofErr w:type="gramEnd"/>
            <w:r w:rsidRPr="00F73C9C">
              <w:rPr>
                <w:szCs w:val="24"/>
              </w:rPr>
              <w:t xml:space="preserve"> имущественного характера лиц, замещающих государственные гражданские должности Курской области в комитете жилищно-коммунального хозяйства и ТЭК Курской области и членов их семей, </w:t>
            </w:r>
          </w:p>
          <w:p w:rsidR="00002EF0" w:rsidRPr="00F73C9C" w:rsidRDefault="00002EF0" w:rsidP="007B010C">
            <w:pPr>
              <w:pStyle w:val="ConsPlusNormal"/>
              <w:rPr>
                <w:szCs w:val="24"/>
              </w:rPr>
            </w:pPr>
            <w:r w:rsidRPr="00F73C9C">
              <w:rPr>
                <w:szCs w:val="24"/>
              </w:rPr>
              <w:t xml:space="preserve">а также размещение сведений о доходах, об имуществе и обязательствах имущественного характера лиц, замещающих должности руководителей подведомственных комитету жилищно-коммунального хозяйства и ТЭК Курской области учреждений и членов их семей в информационно-коммуникационной сети «Интернет»  </w:t>
            </w:r>
          </w:p>
        </w:tc>
        <w:tc>
          <w:tcPr>
            <w:tcW w:w="7586" w:type="dxa"/>
          </w:tcPr>
          <w:p w:rsidR="00002EF0" w:rsidRPr="003F6EC3" w:rsidRDefault="00830376" w:rsidP="00374A34">
            <w:proofErr w:type="gramStart"/>
            <w:r>
              <w:t>Справки о своих доходах, расходах, об имуществе и обязательствах имущественного характера государственных гражданских служащих комитета размещены 21 мая 2021 года на официальном сайте</w:t>
            </w:r>
            <w:r w:rsidR="006C6E70">
              <w:t xml:space="preserve"> Администрации Курской области  - Структурные подразделения Администрации Курской области – Комитет жилищно-коммунального хозяйства и ТЭК Курской области – Противодействия коррупции – Сведения о доходах, расходах, об имуществе и обязательствах имущественного характера (</w:t>
            </w:r>
            <w:r>
              <w:rPr>
                <w:lang w:val="en-US"/>
              </w:rPr>
              <w:t>https</w:t>
            </w:r>
            <w:r>
              <w:t>://</w:t>
            </w:r>
            <w:proofErr w:type="spellStart"/>
            <w:r w:rsidR="003F6EC3">
              <w:rPr>
                <w:lang w:val="en-US"/>
              </w:rPr>
              <w:t>adm</w:t>
            </w:r>
            <w:proofErr w:type="spellEnd"/>
            <w:r w:rsidR="003F6EC3" w:rsidRPr="003F6EC3">
              <w:t>.</w:t>
            </w:r>
            <w:proofErr w:type="spellStart"/>
            <w:r w:rsidR="00CF4891">
              <w:rPr>
                <w:lang w:val="en-US"/>
              </w:rPr>
              <w:t>kurs</w:t>
            </w:r>
            <w:r w:rsidR="003F6EC3">
              <w:rPr>
                <w:lang w:val="en-US"/>
              </w:rPr>
              <w:t>k</w:t>
            </w:r>
            <w:proofErr w:type="spellEnd"/>
            <w:r w:rsidR="003F6EC3" w:rsidRPr="003F6EC3">
              <w:t>.</w:t>
            </w:r>
            <w:r w:rsidR="003F6EC3">
              <w:rPr>
                <w:lang w:val="en-US"/>
              </w:rPr>
              <w:t>ru</w:t>
            </w:r>
            <w:r w:rsidR="003F6EC3">
              <w:t>/)</w:t>
            </w:r>
            <w:r w:rsidR="006C6E70">
              <w:t>.</w:t>
            </w:r>
            <w:proofErr w:type="gramEnd"/>
          </w:p>
        </w:tc>
      </w:tr>
      <w:tr w:rsidR="007400C8" w:rsidRPr="00581785" w:rsidTr="00DA768E">
        <w:tc>
          <w:tcPr>
            <w:tcW w:w="1362" w:type="dxa"/>
          </w:tcPr>
          <w:p w:rsidR="007400C8" w:rsidRPr="00F73C9C" w:rsidRDefault="007400C8" w:rsidP="007B010C">
            <w:pPr>
              <w:pStyle w:val="ConsPlusNormal"/>
              <w:ind w:right="-62"/>
              <w:jc w:val="both"/>
              <w:rPr>
                <w:szCs w:val="24"/>
              </w:rPr>
            </w:pPr>
            <w:r w:rsidRPr="00F73C9C">
              <w:rPr>
                <w:szCs w:val="24"/>
              </w:rPr>
              <w:t>1.3.3</w:t>
            </w:r>
            <w:r w:rsidR="002A7DBB">
              <w:rPr>
                <w:szCs w:val="24"/>
              </w:rPr>
              <w:t>.</w:t>
            </w:r>
          </w:p>
        </w:tc>
        <w:tc>
          <w:tcPr>
            <w:tcW w:w="6362" w:type="dxa"/>
          </w:tcPr>
          <w:p w:rsidR="007400C8" w:rsidRPr="00F73C9C" w:rsidRDefault="007400C8" w:rsidP="007B010C">
            <w:pPr>
              <w:pStyle w:val="ConsPlusNormal"/>
              <w:rPr>
                <w:szCs w:val="24"/>
              </w:rPr>
            </w:pPr>
            <w:r w:rsidRPr="00F73C9C">
              <w:rPr>
                <w:szCs w:val="24"/>
              </w:rPr>
              <w:t>Анализ сведений о доходах, расходах,</w:t>
            </w:r>
          </w:p>
          <w:p w:rsidR="007400C8" w:rsidRPr="00F73C9C" w:rsidRDefault="007400C8" w:rsidP="007B010C">
            <w:pPr>
              <w:pStyle w:val="ConsPlusNormal"/>
              <w:rPr>
                <w:szCs w:val="24"/>
              </w:rPr>
            </w:pPr>
            <w:r w:rsidRPr="00F73C9C">
              <w:rPr>
                <w:szCs w:val="24"/>
              </w:rPr>
              <w:t xml:space="preserve">об имуществе и обязательствах имущественного характера лиц, замещающих должности государственных гражданских служащих Курской области комитета жилищно-коммунального хозяйства и ТЭК Курской области, а также членов их семей </w:t>
            </w:r>
          </w:p>
        </w:tc>
        <w:tc>
          <w:tcPr>
            <w:tcW w:w="7586" w:type="dxa"/>
          </w:tcPr>
          <w:p w:rsidR="00330A7D" w:rsidRPr="00330A7D" w:rsidRDefault="00CD7888" w:rsidP="00330A7D">
            <w:pPr>
              <w:pStyle w:val="14"/>
              <w:spacing w:line="240" w:lineRule="auto"/>
              <w:ind w:firstLine="0"/>
              <w:jc w:val="left"/>
              <w:rPr>
                <w:sz w:val="24"/>
                <w:szCs w:val="24"/>
              </w:rPr>
            </w:pPr>
            <w:r w:rsidRPr="00330A7D">
              <w:rPr>
                <w:sz w:val="24"/>
                <w:szCs w:val="24"/>
              </w:rPr>
              <w:t xml:space="preserve">В ходе </w:t>
            </w:r>
            <w:r w:rsidR="001E29AE" w:rsidRPr="00330A7D">
              <w:rPr>
                <w:sz w:val="24"/>
                <w:szCs w:val="24"/>
              </w:rPr>
              <w:t>проверки в сентябре 2021 года</w:t>
            </w:r>
            <w:r w:rsidR="00330A7D" w:rsidRPr="00330A7D">
              <w:rPr>
                <w:sz w:val="24"/>
                <w:szCs w:val="24"/>
              </w:rPr>
              <w:t xml:space="preserve"> – проверяющей управления по правоприменительной деятельности, профилактике коррупционных и иных правонарушений департамента Администрации Курской области </w:t>
            </w:r>
          </w:p>
          <w:p w:rsidR="00CD7888" w:rsidRPr="00330A7D" w:rsidRDefault="00330A7D" w:rsidP="00330A7D">
            <w:pPr>
              <w:jc w:val="both"/>
            </w:pPr>
            <w:r>
              <w:t>а</w:t>
            </w:r>
            <w:r w:rsidR="00CD7888" w:rsidRPr="00330A7D">
              <w:t>нализа</w:t>
            </w:r>
            <w:r>
              <w:t xml:space="preserve"> Справок</w:t>
            </w:r>
            <w:r w:rsidR="004A245F">
              <w:t xml:space="preserve"> государственных гражданских служащих комитета</w:t>
            </w:r>
            <w:r w:rsidR="00CD7888" w:rsidRPr="00330A7D">
              <w:t xml:space="preserve"> выявлен ряд недочетов в заполнении справок о доходах, об имуществе и обязательствах имущественного характера:</w:t>
            </w:r>
          </w:p>
          <w:p w:rsidR="00CD7888" w:rsidRPr="00330A7D" w:rsidRDefault="00B9094E" w:rsidP="00CD7888">
            <w:pPr>
              <w:jc w:val="both"/>
            </w:pPr>
            <w:r w:rsidRPr="00330A7D">
              <w:t xml:space="preserve">            </w:t>
            </w:r>
            <w:proofErr w:type="gramStart"/>
            <w:r w:rsidR="00CD7888" w:rsidRPr="00330A7D">
              <w:t xml:space="preserve">- в подразделе 3.1 «Недвижимое имущество» раздела 3 «Сведения об имуществе» не отражены в полном объеме реквизиты правоустанавливающих документов на недвижимое имущество (основание приобретения) в соответствии с пунктом 83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w:t>
            </w:r>
            <w:r w:rsidR="00CD7888" w:rsidRPr="00330A7D">
              <w:lastRenderedPageBreak/>
              <w:t>2020 год), подготовленными Минтрудом России;</w:t>
            </w:r>
            <w:proofErr w:type="gramEnd"/>
          </w:p>
          <w:p w:rsidR="00CD7888" w:rsidRPr="00330A7D" w:rsidRDefault="00CD7888" w:rsidP="00CD7888">
            <w:pPr>
              <w:ind w:firstLine="709"/>
              <w:jc w:val="both"/>
            </w:pPr>
            <w:r w:rsidRPr="00330A7D">
              <w:t>- в разделе 4 «Сведения о счетах в банках и иных кредитных организациях» избыточно отражены сведения о поступивших на счет денежных средствах;</w:t>
            </w:r>
          </w:p>
          <w:p w:rsidR="007400C8" w:rsidRPr="00330A7D" w:rsidRDefault="00CD7888" w:rsidP="00544ABC">
            <w:pPr>
              <w:ind w:firstLine="709"/>
              <w:jc w:val="both"/>
            </w:pPr>
            <w:r w:rsidRPr="00330A7D">
              <w:t>- в подразделе 6.1. «Объекты недвижимого имущества, находящиеся в пользовании» не в полной мере отражены сведения о недвижимом имуществе, находящемся в пользовании.</w:t>
            </w:r>
            <w:r w:rsidR="00544ABC" w:rsidRPr="00330A7D">
              <w:t xml:space="preserve"> </w:t>
            </w: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lastRenderedPageBreak/>
              <w:t>1.3.4</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Анализ сведений о доходах, </w:t>
            </w:r>
          </w:p>
          <w:p w:rsidR="00313402" w:rsidRPr="00F73C9C" w:rsidRDefault="00313402" w:rsidP="007B010C">
            <w:pPr>
              <w:pStyle w:val="ConsPlusNormal"/>
              <w:rPr>
                <w:szCs w:val="24"/>
              </w:rPr>
            </w:pPr>
            <w:r w:rsidRPr="00F73C9C">
              <w:rPr>
                <w:szCs w:val="24"/>
              </w:rPr>
              <w:t xml:space="preserve">об имуществе и обязательствах имущественного характера руководителей организаций, подведомственных комитету жилищно-коммунального хозяйства и ТЭК Курской области, а также членов их семей </w:t>
            </w:r>
          </w:p>
        </w:tc>
        <w:tc>
          <w:tcPr>
            <w:tcW w:w="7586" w:type="dxa"/>
          </w:tcPr>
          <w:p w:rsidR="004A245F" w:rsidRPr="00330A7D" w:rsidRDefault="004A245F" w:rsidP="004A245F">
            <w:pPr>
              <w:pStyle w:val="14"/>
              <w:spacing w:line="240" w:lineRule="auto"/>
              <w:ind w:firstLine="0"/>
              <w:jc w:val="left"/>
              <w:rPr>
                <w:sz w:val="24"/>
                <w:szCs w:val="24"/>
              </w:rPr>
            </w:pPr>
            <w:r w:rsidRPr="00330A7D">
              <w:rPr>
                <w:sz w:val="24"/>
                <w:szCs w:val="24"/>
              </w:rPr>
              <w:t xml:space="preserve">В ходе проверки в сентябре 2021 года – проверяющей управления по правоприменительной деятельности, профилактике коррупционных и иных правонарушений департамента Администрации Курской области </w:t>
            </w:r>
          </w:p>
          <w:p w:rsidR="004A245F" w:rsidRPr="00330A7D" w:rsidRDefault="004A245F" w:rsidP="004A245F">
            <w:pPr>
              <w:jc w:val="both"/>
            </w:pPr>
            <w:r>
              <w:t>а</w:t>
            </w:r>
            <w:r w:rsidRPr="00330A7D">
              <w:t>нализа</w:t>
            </w:r>
            <w:r>
              <w:t xml:space="preserve"> Справок руководителей подведомственных комитету учреждений</w:t>
            </w:r>
            <w:r w:rsidRPr="00330A7D">
              <w:t xml:space="preserve"> выявлен ряд недочетов в заполнении справок о доходах, об имуществе и обязательствах имущественного характера:</w:t>
            </w:r>
          </w:p>
          <w:p w:rsidR="004A245F" w:rsidRPr="00330A7D" w:rsidRDefault="004A245F" w:rsidP="004A245F">
            <w:pPr>
              <w:jc w:val="both"/>
            </w:pPr>
            <w:r w:rsidRPr="00330A7D">
              <w:t xml:space="preserve">            </w:t>
            </w:r>
            <w:proofErr w:type="gramStart"/>
            <w:r w:rsidRPr="00330A7D">
              <w:t>- в подразделе 3.1 «Недвижимое имущество» раздела 3 «Сведения об имуществе» не отражены в полном объеме реквизиты правоустанавливающих документов на недвижимое имущество (основание приобретения) в соответствии с пунктом 83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 подготовленными Минтрудом России;</w:t>
            </w:r>
            <w:proofErr w:type="gramEnd"/>
          </w:p>
          <w:p w:rsidR="004A245F" w:rsidRPr="00330A7D" w:rsidRDefault="004A245F" w:rsidP="004A245F">
            <w:pPr>
              <w:ind w:firstLine="709"/>
              <w:jc w:val="both"/>
            </w:pPr>
            <w:r w:rsidRPr="00330A7D">
              <w:t>- в разделе 4 «Сведения о счетах в банках и иных кредитных организациях» избыточно отражены сведения о поступивших на счет денежных средствах;</w:t>
            </w:r>
          </w:p>
          <w:p w:rsidR="00313402" w:rsidRPr="0055675E" w:rsidRDefault="004A245F" w:rsidP="00544ABC">
            <w:pPr>
              <w:ind w:firstLine="709"/>
              <w:jc w:val="both"/>
            </w:pPr>
            <w:r w:rsidRPr="00330A7D">
              <w:t>- в подразделе 6.1. «Объекты недвижимого имущества, находящиеся в пользовании» не в полной мере отражены сведения о недвижимом имуществе, находящемся в пользовании.</w:t>
            </w:r>
            <w:r w:rsidR="00544ABC" w:rsidRPr="0055675E">
              <w:t xml:space="preserve"> </w:t>
            </w: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t>1.3.5</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Обеспечение деятельности комиссии </w:t>
            </w:r>
          </w:p>
          <w:p w:rsidR="00313402" w:rsidRPr="00F73C9C" w:rsidRDefault="00313402" w:rsidP="007B010C">
            <w:pPr>
              <w:pStyle w:val="ConsPlusNormal"/>
              <w:rPr>
                <w:szCs w:val="24"/>
              </w:rPr>
            </w:pPr>
            <w:r w:rsidRPr="00F73C9C">
              <w:rPr>
                <w:szCs w:val="24"/>
              </w:rPr>
              <w:t xml:space="preserve">по соблюдению требований </w:t>
            </w:r>
          </w:p>
          <w:p w:rsidR="00313402" w:rsidRPr="00F73C9C" w:rsidRDefault="00313402" w:rsidP="007B010C">
            <w:pPr>
              <w:pStyle w:val="ConsPlusNormal"/>
              <w:rPr>
                <w:szCs w:val="24"/>
              </w:rPr>
            </w:pPr>
            <w:r w:rsidRPr="00F73C9C">
              <w:rPr>
                <w:szCs w:val="24"/>
              </w:rPr>
              <w:t>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комитете жилищно-коммунального хозяйства и ТЭК Курской области</w:t>
            </w:r>
          </w:p>
        </w:tc>
        <w:tc>
          <w:tcPr>
            <w:tcW w:w="7586" w:type="dxa"/>
          </w:tcPr>
          <w:p w:rsidR="000C064B" w:rsidRPr="000C064B" w:rsidRDefault="000C064B" w:rsidP="000C064B">
            <w:pPr>
              <w:pStyle w:val="ConsPlusNormal"/>
              <w:rPr>
                <w:szCs w:val="24"/>
              </w:rPr>
            </w:pPr>
            <w:r w:rsidRPr="000C064B">
              <w:t xml:space="preserve">В 2021 году </w:t>
            </w:r>
            <w:r w:rsidR="008171D8">
              <w:t xml:space="preserve"> не проводились </w:t>
            </w:r>
            <w:r w:rsidRPr="000C064B">
              <w:rPr>
                <w:szCs w:val="24"/>
              </w:rPr>
              <w:t xml:space="preserve">комиссии по соблюдению требований </w:t>
            </w:r>
          </w:p>
          <w:p w:rsidR="00313402" w:rsidRPr="00581785" w:rsidRDefault="000C064B" w:rsidP="000C064B">
            <w:pPr>
              <w:pStyle w:val="a4"/>
              <w:rPr>
                <w:rFonts w:ascii="Times New Roman" w:hAnsi="Times New Roman" w:cs="Times New Roman"/>
              </w:rPr>
            </w:pPr>
            <w:r w:rsidRPr="000C064B">
              <w:rPr>
                <w:rFonts w:ascii="Times New Roman" w:hAnsi="Times New Roman" w:cs="Times New Roman"/>
              </w:rPr>
              <w:t>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комитете жилищно-коммунального хозяйства и ТЭК Курской области</w:t>
            </w:r>
            <w:r w:rsidR="00746903">
              <w:rPr>
                <w:rFonts w:ascii="Times New Roman" w:hAnsi="Times New Roman" w:cs="Times New Roman"/>
              </w:rPr>
              <w:t>.</w:t>
            </w: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t>1.3.6</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Актуализация сведений, содержащихся в анкетах государственных гражданских служащих и предоставляемых лицами </w:t>
            </w:r>
          </w:p>
          <w:p w:rsidR="00313402" w:rsidRPr="00F73C9C" w:rsidRDefault="00313402" w:rsidP="007B010C">
            <w:pPr>
              <w:pStyle w:val="ConsPlusNormal"/>
              <w:rPr>
                <w:szCs w:val="24"/>
              </w:rPr>
            </w:pPr>
            <w:r w:rsidRPr="00F73C9C">
              <w:rPr>
                <w:szCs w:val="24"/>
              </w:rPr>
              <w:lastRenderedPageBreak/>
              <w:t xml:space="preserve">при назначении на должности государственной гражданской службы Курской области, в том числе актуализация сведений </w:t>
            </w:r>
          </w:p>
          <w:p w:rsidR="00313402" w:rsidRPr="00F73C9C" w:rsidRDefault="00313402" w:rsidP="007B010C">
            <w:pPr>
              <w:pStyle w:val="ConsPlusNormal"/>
              <w:rPr>
                <w:szCs w:val="24"/>
              </w:rPr>
            </w:pPr>
            <w:r w:rsidRPr="00F73C9C">
              <w:rPr>
                <w:szCs w:val="24"/>
              </w:rPr>
              <w:t>об их родственниках и иных, указанных в анкетах лицах</w:t>
            </w:r>
          </w:p>
        </w:tc>
        <w:tc>
          <w:tcPr>
            <w:tcW w:w="7586" w:type="dxa"/>
          </w:tcPr>
          <w:p w:rsidR="00313402" w:rsidRPr="003B5302" w:rsidRDefault="003B5302" w:rsidP="00374A34">
            <w:pPr>
              <w:pStyle w:val="a4"/>
              <w:rPr>
                <w:rFonts w:ascii="Times New Roman" w:hAnsi="Times New Roman" w:cs="Times New Roman"/>
              </w:rPr>
            </w:pPr>
            <w:r w:rsidRPr="003B5302">
              <w:rPr>
                <w:rFonts w:ascii="Times New Roman" w:hAnsi="Times New Roman" w:cs="Times New Roman"/>
              </w:rPr>
              <w:lastRenderedPageBreak/>
              <w:t>В комитете</w:t>
            </w:r>
            <w:r>
              <w:rPr>
                <w:rFonts w:ascii="Times New Roman" w:hAnsi="Times New Roman" w:cs="Times New Roman"/>
              </w:rPr>
              <w:t xml:space="preserve"> в 2021 году</w:t>
            </w:r>
            <w:r w:rsidRPr="003B5302">
              <w:rPr>
                <w:rFonts w:ascii="Times New Roman" w:hAnsi="Times New Roman" w:cs="Times New Roman"/>
              </w:rPr>
              <w:t xml:space="preserve"> на постоянной основе осуществляется контроль за ведением личных дел лиц, замещающих должности государственной гражданской службы Курской области, в том числе и </w:t>
            </w:r>
            <w:r w:rsidRPr="003B5302">
              <w:rPr>
                <w:rFonts w:ascii="Times New Roman" w:hAnsi="Times New Roman" w:cs="Times New Roman"/>
              </w:rPr>
              <w:lastRenderedPageBreak/>
              <w:t>за актуализацией сведений, содержащихся в анкетах, представляемых при назначении на должность государственной гражданской службы</w:t>
            </w:r>
            <w:r>
              <w:rPr>
                <w:rFonts w:ascii="Times New Roman" w:hAnsi="Times New Roman" w:cs="Times New Roman"/>
              </w:rPr>
              <w:t xml:space="preserve"> Курской области в комитет</w:t>
            </w:r>
            <w:r w:rsidRPr="003B5302">
              <w:rPr>
                <w:rFonts w:ascii="Times New Roman" w:hAnsi="Times New Roman" w:cs="Times New Roman"/>
              </w:rPr>
              <w:t>, при поступлении на государственную гражданскую службу Курской области</w:t>
            </w:r>
            <w:r>
              <w:rPr>
                <w:rFonts w:ascii="Times New Roman" w:hAnsi="Times New Roman" w:cs="Times New Roman"/>
              </w:rPr>
              <w:t xml:space="preserve">  в комитет</w:t>
            </w:r>
            <w:r w:rsidRPr="003B5302">
              <w:rPr>
                <w:rFonts w:ascii="Times New Roman" w:hAnsi="Times New Roman" w:cs="Times New Roman"/>
              </w:rPr>
              <w:t xml:space="preserve">, об их родственниках и свойственниках в </w:t>
            </w:r>
            <w:proofErr w:type="gramStart"/>
            <w:r w:rsidRPr="003B5302">
              <w:rPr>
                <w:rFonts w:ascii="Times New Roman" w:hAnsi="Times New Roman" w:cs="Times New Roman"/>
              </w:rPr>
              <w:t>целях</w:t>
            </w:r>
            <w:proofErr w:type="gramEnd"/>
            <w:r w:rsidRPr="003B5302">
              <w:rPr>
                <w:rFonts w:ascii="Times New Roman" w:hAnsi="Times New Roman" w:cs="Times New Roman"/>
              </w:rPr>
              <w:t xml:space="preserve"> выявления возможного конфликта интересов.</w:t>
            </w:r>
          </w:p>
        </w:tc>
      </w:tr>
      <w:tr w:rsidR="00FF22C2" w:rsidRPr="00581785" w:rsidTr="00DA768E">
        <w:tc>
          <w:tcPr>
            <w:tcW w:w="1362" w:type="dxa"/>
          </w:tcPr>
          <w:p w:rsidR="00FF22C2" w:rsidRPr="00F73C9C" w:rsidRDefault="00FF22C2" w:rsidP="007B010C">
            <w:pPr>
              <w:pStyle w:val="ConsPlusNormal"/>
              <w:ind w:right="-62"/>
              <w:jc w:val="both"/>
              <w:rPr>
                <w:szCs w:val="24"/>
              </w:rPr>
            </w:pPr>
            <w:r w:rsidRPr="00F73C9C">
              <w:rPr>
                <w:szCs w:val="24"/>
              </w:rPr>
              <w:lastRenderedPageBreak/>
              <w:t>1.3.7</w:t>
            </w:r>
          </w:p>
        </w:tc>
        <w:tc>
          <w:tcPr>
            <w:tcW w:w="6362" w:type="dxa"/>
          </w:tcPr>
          <w:p w:rsidR="00FF22C2" w:rsidRPr="00F73C9C" w:rsidRDefault="00FF22C2" w:rsidP="008C4353">
            <w:pPr>
              <w:pStyle w:val="ConsPlusNormal"/>
              <w:jc w:val="both"/>
              <w:rPr>
                <w:szCs w:val="24"/>
              </w:rPr>
            </w:pPr>
            <w:r w:rsidRPr="00F73C9C">
              <w:rPr>
                <w:szCs w:val="24"/>
              </w:rPr>
              <w:t xml:space="preserve">Ознакомление граждан при поступлении на государственную гражданскую службу Курской области в </w:t>
            </w:r>
            <w:r>
              <w:rPr>
                <w:szCs w:val="24"/>
              </w:rPr>
              <w:t>комитет</w:t>
            </w:r>
            <w:r w:rsidRPr="00F73C9C">
              <w:rPr>
                <w:szCs w:val="24"/>
              </w:rPr>
              <w:t xml:space="preserve"> жилищно-коммунального хозяйства и ТЭК Курской области</w:t>
            </w:r>
            <w:r>
              <w:rPr>
                <w:szCs w:val="24"/>
              </w:rPr>
              <w:t xml:space="preserve"> </w:t>
            </w:r>
            <w:r w:rsidRPr="00F73C9C">
              <w:rPr>
                <w:szCs w:val="24"/>
              </w:rPr>
              <w:t>с законодательством о противодействии коррупции и государственных гражданских служащих Курской области при увольнении с памяткой об ограничениях</w:t>
            </w:r>
            <w:r>
              <w:rPr>
                <w:szCs w:val="24"/>
              </w:rPr>
              <w:t xml:space="preserve"> </w:t>
            </w:r>
            <w:r w:rsidRPr="00F73C9C">
              <w:rPr>
                <w:szCs w:val="24"/>
              </w:rPr>
              <w:t>при заключении ими трудового</w:t>
            </w:r>
            <w:r>
              <w:rPr>
                <w:szCs w:val="24"/>
              </w:rPr>
              <w:t xml:space="preserve"> </w:t>
            </w:r>
            <w:r w:rsidRPr="00F73C9C">
              <w:rPr>
                <w:szCs w:val="24"/>
              </w:rPr>
              <w:t>или гражданско-правового договора после ухода с государственной службы</w:t>
            </w:r>
          </w:p>
        </w:tc>
        <w:tc>
          <w:tcPr>
            <w:tcW w:w="7586" w:type="dxa"/>
          </w:tcPr>
          <w:p w:rsidR="00FF22C2" w:rsidRPr="00B020E8" w:rsidRDefault="00B020E8" w:rsidP="00EA7362">
            <w:pPr>
              <w:pStyle w:val="a4"/>
              <w:rPr>
                <w:rFonts w:ascii="Times New Roman" w:hAnsi="Times New Roman" w:cs="Times New Roman"/>
              </w:rPr>
            </w:pPr>
            <w:r w:rsidRPr="00B020E8">
              <w:rPr>
                <w:rFonts w:ascii="Times New Roman" w:hAnsi="Times New Roman" w:cs="Times New Roman"/>
              </w:rPr>
              <w:t xml:space="preserve">В </w:t>
            </w:r>
            <w:r w:rsidR="008C4353">
              <w:rPr>
                <w:rFonts w:ascii="Times New Roman" w:hAnsi="Times New Roman" w:cs="Times New Roman"/>
              </w:rPr>
              <w:t xml:space="preserve">комитете в </w:t>
            </w:r>
            <w:r w:rsidRPr="00B020E8">
              <w:rPr>
                <w:rFonts w:ascii="Times New Roman" w:hAnsi="Times New Roman" w:cs="Times New Roman"/>
              </w:rPr>
              <w:t xml:space="preserve">2021 году при поступлении на государственную гражданскую службу Курской области </w:t>
            </w:r>
            <w:r w:rsidR="00812B30">
              <w:rPr>
                <w:rFonts w:ascii="Times New Roman" w:hAnsi="Times New Roman" w:cs="Times New Roman"/>
              </w:rPr>
              <w:t>2</w:t>
            </w:r>
            <w:r w:rsidRPr="00B020E8">
              <w:rPr>
                <w:rFonts w:ascii="Times New Roman" w:hAnsi="Times New Roman" w:cs="Times New Roman"/>
              </w:rPr>
              <w:t xml:space="preserve"> граждан ознакомлены с законодательством о противодействии коррупции. При увольнении с государственной гражданской службы </w:t>
            </w:r>
            <w:r w:rsidR="00EA7362">
              <w:rPr>
                <w:rFonts w:ascii="Times New Roman" w:hAnsi="Times New Roman" w:cs="Times New Roman"/>
              </w:rPr>
              <w:t>Курской области 3 сотрудникам вручены У</w:t>
            </w:r>
            <w:r w:rsidRPr="00B020E8">
              <w:rPr>
                <w:rFonts w:ascii="Times New Roman" w:hAnsi="Times New Roman" w:cs="Times New Roman"/>
              </w:rPr>
              <w:t>ведомления об ограничениях при заключении ими трудового или гражданско-правового договора.</w:t>
            </w:r>
          </w:p>
        </w:tc>
      </w:tr>
      <w:tr w:rsidR="00FF22C2" w:rsidRPr="00581785" w:rsidTr="00A0583C">
        <w:tc>
          <w:tcPr>
            <w:tcW w:w="1362" w:type="dxa"/>
          </w:tcPr>
          <w:p w:rsidR="00FF22C2" w:rsidRPr="00F73C9C" w:rsidRDefault="00FF22C2" w:rsidP="00FF22C2">
            <w:pPr>
              <w:pStyle w:val="ConsPlusNormal"/>
              <w:ind w:right="-62"/>
              <w:rPr>
                <w:szCs w:val="24"/>
              </w:rPr>
            </w:pPr>
            <w:r w:rsidRPr="00F73C9C">
              <w:rPr>
                <w:szCs w:val="24"/>
              </w:rPr>
              <w:t>1.3.</w:t>
            </w:r>
            <w:r>
              <w:rPr>
                <w:szCs w:val="24"/>
              </w:rPr>
              <w:t>8</w:t>
            </w:r>
            <w:r w:rsidRPr="00F73C9C">
              <w:rPr>
                <w:szCs w:val="24"/>
              </w:rPr>
              <w:t>.</w:t>
            </w:r>
          </w:p>
        </w:tc>
        <w:tc>
          <w:tcPr>
            <w:tcW w:w="6362" w:type="dxa"/>
          </w:tcPr>
          <w:p w:rsidR="00FF22C2" w:rsidRPr="00F73C9C" w:rsidRDefault="00FF22C2" w:rsidP="00EB429C">
            <w:pPr>
              <w:pStyle w:val="ConsPlusNormal"/>
              <w:rPr>
                <w:szCs w:val="24"/>
              </w:rPr>
            </w:pPr>
            <w:r w:rsidRPr="00F73C9C">
              <w:rPr>
                <w:szCs w:val="24"/>
              </w:rPr>
              <w:t>Организация и проведение конкурсного замещения должностей государственной гражданской службы Курской области</w:t>
            </w:r>
            <w:r>
              <w:rPr>
                <w:szCs w:val="24"/>
              </w:rPr>
              <w:t xml:space="preserve"> в</w:t>
            </w:r>
            <w:r w:rsidR="00EB429C">
              <w:rPr>
                <w:szCs w:val="24"/>
              </w:rPr>
              <w:t xml:space="preserve"> </w:t>
            </w:r>
            <w:r>
              <w:rPr>
                <w:szCs w:val="24"/>
              </w:rPr>
              <w:t>комитете</w:t>
            </w:r>
            <w:r w:rsidRPr="00F73C9C">
              <w:rPr>
                <w:szCs w:val="24"/>
              </w:rPr>
              <w:t xml:space="preserve"> жилищно-коммунального хозяйства и ТЭК Курской области</w:t>
            </w:r>
            <w:r w:rsidR="00C31D58">
              <w:rPr>
                <w:szCs w:val="24"/>
              </w:rPr>
              <w:t xml:space="preserve"> </w:t>
            </w:r>
          </w:p>
        </w:tc>
        <w:tc>
          <w:tcPr>
            <w:tcW w:w="7586" w:type="dxa"/>
            <w:tcBorders>
              <w:bottom w:val="single" w:sz="4" w:space="0" w:color="auto"/>
            </w:tcBorders>
          </w:tcPr>
          <w:p w:rsidR="00DF74D8" w:rsidRDefault="00FF22C2" w:rsidP="00DF74D8">
            <w:pPr>
              <w:jc w:val="both"/>
            </w:pPr>
            <w:r w:rsidRPr="00DF74D8">
              <w:t>В комитете жилищно-коммунального хозяйства и ТЭК Курской области</w:t>
            </w:r>
            <w:r w:rsidR="00FC246F">
              <w:t xml:space="preserve"> ведется работа по организации и проведению конкурсного замещения должностей государственной гражданской службы Курской области</w:t>
            </w:r>
            <w:r w:rsidR="00DF74D8">
              <w:t xml:space="preserve">: </w:t>
            </w:r>
          </w:p>
          <w:p w:rsidR="00DF74D8" w:rsidRDefault="00DF74D8" w:rsidP="00DF74D8">
            <w:pPr>
              <w:jc w:val="both"/>
            </w:pPr>
            <w:r>
              <w:t>-</w:t>
            </w:r>
            <w:r w:rsidR="00FF22C2" w:rsidRPr="00DF74D8">
              <w:t xml:space="preserve"> </w:t>
            </w:r>
            <w:r w:rsidR="00E5381E">
              <w:t>25</w:t>
            </w:r>
            <w:r w:rsidR="00FF22C2" w:rsidRPr="00DF74D8">
              <w:t xml:space="preserve"> </w:t>
            </w:r>
            <w:r w:rsidRPr="00DF74D8">
              <w:t>март</w:t>
            </w:r>
            <w:r w:rsidR="00E5381E">
              <w:t>а</w:t>
            </w:r>
            <w:r w:rsidRPr="00DF74D8">
              <w:t xml:space="preserve"> </w:t>
            </w:r>
            <w:r w:rsidR="00FF22C2" w:rsidRPr="00DF74D8">
              <w:t>202</w:t>
            </w:r>
            <w:r w:rsidRPr="00DF74D8">
              <w:t>1</w:t>
            </w:r>
            <w:r w:rsidR="00FF22C2" w:rsidRPr="00DF74D8">
              <w:t xml:space="preserve"> году </w:t>
            </w:r>
            <w:r w:rsidRPr="00DF74D8">
              <w:t>был проведен</w:t>
            </w:r>
            <w:r>
              <w:t xml:space="preserve"> кадровый резерв</w:t>
            </w:r>
            <w:r w:rsidRPr="00DF74D8">
              <w:t xml:space="preserve"> комитета</w:t>
            </w:r>
            <w:r>
              <w:t xml:space="preserve"> </w:t>
            </w:r>
            <w:r w:rsidRPr="00DF74D8">
              <w:t>жилищно-коммунального хозяйства и ТЭК Курской области</w:t>
            </w:r>
            <w:r w:rsidR="00541F5F">
              <w:t xml:space="preserve"> </w:t>
            </w:r>
            <w:r w:rsidRPr="00DF74D8">
              <w:t xml:space="preserve">для замещения вакантных </w:t>
            </w:r>
            <w:proofErr w:type="gramStart"/>
            <w:r w:rsidRPr="00DF74D8">
              <w:t xml:space="preserve">должностей государственной гражданской службы Курской области </w:t>
            </w:r>
            <w:r w:rsidRPr="006D2EC5">
              <w:t>высшей группы</w:t>
            </w:r>
            <w:r w:rsidRPr="00DF74D8">
              <w:t xml:space="preserve"> должностей</w:t>
            </w:r>
            <w:proofErr w:type="gramEnd"/>
            <w:r>
              <w:t>;</w:t>
            </w:r>
          </w:p>
          <w:p w:rsidR="00541F5F" w:rsidRDefault="00541F5F" w:rsidP="00541F5F">
            <w:pPr>
              <w:jc w:val="both"/>
            </w:pPr>
            <w:r>
              <w:t xml:space="preserve">- </w:t>
            </w:r>
            <w:r w:rsidR="00E5381E">
              <w:t>1</w:t>
            </w:r>
            <w:r w:rsidR="0034242F">
              <w:t>7</w:t>
            </w:r>
            <w:r>
              <w:t xml:space="preserve"> июн</w:t>
            </w:r>
            <w:r w:rsidR="00E5381E">
              <w:t>я</w:t>
            </w:r>
            <w:r>
              <w:t xml:space="preserve"> 2021 года</w:t>
            </w:r>
            <w:r w:rsidRPr="00DF74D8">
              <w:t xml:space="preserve"> был проведен</w:t>
            </w:r>
            <w:r>
              <w:t xml:space="preserve"> кадровый резерв</w:t>
            </w:r>
            <w:r w:rsidRPr="00DF74D8">
              <w:t xml:space="preserve"> комитета</w:t>
            </w:r>
            <w:r>
              <w:t xml:space="preserve"> </w:t>
            </w:r>
            <w:r w:rsidRPr="00DF74D8">
              <w:t>жилищно-коммунального хозяйства и ТЭК Курской области</w:t>
            </w:r>
            <w:r>
              <w:t xml:space="preserve"> </w:t>
            </w:r>
            <w:r w:rsidRPr="00DF74D8">
              <w:t xml:space="preserve">для замещения вакантных должностей государственной гражданской службы Курской области </w:t>
            </w:r>
            <w:r>
              <w:t>ведущей и главной групп</w:t>
            </w:r>
            <w:r w:rsidRPr="00DF74D8">
              <w:t xml:space="preserve"> должностей</w:t>
            </w:r>
            <w:r>
              <w:t>;</w:t>
            </w:r>
          </w:p>
          <w:p w:rsidR="00FF22C2" w:rsidRPr="00FD20C6" w:rsidRDefault="00E5381E" w:rsidP="00E5381E">
            <w:pPr>
              <w:pStyle w:val="a4"/>
            </w:pPr>
            <w:r>
              <w:rPr>
                <w:rFonts w:ascii="Times New Roman" w:hAnsi="Times New Roman" w:cs="Times New Roman"/>
              </w:rPr>
              <w:t xml:space="preserve">- 08 </w:t>
            </w:r>
            <w:r w:rsidR="00DF74D8" w:rsidRPr="00DF74D8">
              <w:rPr>
                <w:rFonts w:ascii="Times New Roman" w:hAnsi="Times New Roman" w:cs="Times New Roman"/>
              </w:rPr>
              <w:t>декабр</w:t>
            </w:r>
            <w:r>
              <w:rPr>
                <w:rFonts w:ascii="Times New Roman" w:hAnsi="Times New Roman" w:cs="Times New Roman"/>
              </w:rPr>
              <w:t>я</w:t>
            </w:r>
            <w:r w:rsidR="00DF74D8" w:rsidRPr="00DF74D8">
              <w:rPr>
                <w:rFonts w:ascii="Times New Roman" w:hAnsi="Times New Roman" w:cs="Times New Roman"/>
              </w:rPr>
              <w:t xml:space="preserve"> 2021 года </w:t>
            </w:r>
            <w:r w:rsidR="00541F5F" w:rsidRPr="00DF74D8">
              <w:rPr>
                <w:rFonts w:ascii="Times New Roman" w:hAnsi="Times New Roman" w:cs="Times New Roman"/>
              </w:rPr>
              <w:t>был проведен</w:t>
            </w:r>
            <w:r w:rsidR="00541F5F">
              <w:t xml:space="preserve"> </w:t>
            </w:r>
            <w:r w:rsidR="00541F5F">
              <w:rPr>
                <w:rFonts w:ascii="Times New Roman" w:hAnsi="Times New Roman" w:cs="Times New Roman"/>
              </w:rPr>
              <w:t>конкурс</w:t>
            </w:r>
            <w:r w:rsidR="00541F5F" w:rsidRPr="00541F5F">
              <w:rPr>
                <w:rFonts w:ascii="Times New Roman" w:hAnsi="Times New Roman" w:cs="Times New Roman"/>
              </w:rPr>
              <w:t xml:space="preserve"> для замещения вакантн</w:t>
            </w:r>
            <w:r w:rsidR="00541F5F">
              <w:rPr>
                <w:rFonts w:ascii="Times New Roman" w:hAnsi="Times New Roman" w:cs="Times New Roman"/>
              </w:rPr>
              <w:t>ой</w:t>
            </w:r>
            <w:r w:rsidR="00541F5F" w:rsidRPr="00541F5F">
              <w:rPr>
                <w:rFonts w:ascii="Times New Roman" w:hAnsi="Times New Roman" w:cs="Times New Roman"/>
              </w:rPr>
              <w:t xml:space="preserve"> должност</w:t>
            </w:r>
            <w:r w:rsidR="00541F5F">
              <w:rPr>
                <w:rFonts w:ascii="Times New Roman" w:hAnsi="Times New Roman" w:cs="Times New Roman"/>
              </w:rPr>
              <w:t>и</w:t>
            </w:r>
            <w:r w:rsidR="00541F5F" w:rsidRPr="00541F5F">
              <w:rPr>
                <w:rFonts w:ascii="Times New Roman" w:hAnsi="Times New Roman" w:cs="Times New Roman"/>
              </w:rPr>
              <w:t xml:space="preserve"> государственной гражданской службы Курской области</w:t>
            </w:r>
            <w:r w:rsidR="00541F5F">
              <w:rPr>
                <w:rFonts w:ascii="Times New Roman" w:hAnsi="Times New Roman" w:cs="Times New Roman"/>
              </w:rPr>
              <w:t xml:space="preserve"> </w:t>
            </w:r>
            <w:proofErr w:type="gramStart"/>
            <w:r w:rsidR="00541F5F">
              <w:rPr>
                <w:rFonts w:ascii="Times New Roman" w:hAnsi="Times New Roman" w:cs="Times New Roman"/>
              </w:rPr>
              <w:t>–з</w:t>
            </w:r>
            <w:proofErr w:type="gramEnd"/>
            <w:r w:rsidR="00541F5F">
              <w:rPr>
                <w:rFonts w:ascii="Times New Roman" w:hAnsi="Times New Roman" w:cs="Times New Roman"/>
              </w:rPr>
              <w:t>аместителя начальника управления экономической политики комитета.</w:t>
            </w:r>
          </w:p>
        </w:tc>
      </w:tr>
      <w:tr w:rsidR="00B14CE0" w:rsidRPr="00581785" w:rsidTr="00A52EDC">
        <w:tc>
          <w:tcPr>
            <w:tcW w:w="15310" w:type="dxa"/>
            <w:gridSpan w:val="3"/>
          </w:tcPr>
          <w:p w:rsidR="00B14CE0" w:rsidRPr="00581785" w:rsidRDefault="00A62ABC" w:rsidP="00A52EDC">
            <w:pPr>
              <w:jc w:val="center"/>
            </w:pPr>
            <w:r w:rsidRPr="00F73C9C">
              <w:t>2. Антикоррупционные мероприятия, направленные на создание благоприятных условий для развития экономики Курской области</w:t>
            </w:r>
          </w:p>
        </w:tc>
      </w:tr>
      <w:tr w:rsidR="00FF5C97" w:rsidRPr="00581785" w:rsidTr="00DA768E">
        <w:tc>
          <w:tcPr>
            <w:tcW w:w="1362" w:type="dxa"/>
          </w:tcPr>
          <w:p w:rsidR="00FF5C97" w:rsidRPr="00F73C9C" w:rsidRDefault="00FF5C97" w:rsidP="003A1CA8">
            <w:pPr>
              <w:pStyle w:val="ConsPlusNormal"/>
              <w:ind w:right="-62"/>
              <w:rPr>
                <w:szCs w:val="24"/>
              </w:rPr>
            </w:pPr>
            <w:r w:rsidRPr="00F73C9C">
              <w:rPr>
                <w:szCs w:val="24"/>
              </w:rPr>
              <w:t>2.1</w:t>
            </w:r>
            <w:r w:rsidR="002A7DBB">
              <w:rPr>
                <w:szCs w:val="24"/>
              </w:rPr>
              <w:t>.</w:t>
            </w:r>
          </w:p>
        </w:tc>
        <w:tc>
          <w:tcPr>
            <w:tcW w:w="6362" w:type="dxa"/>
          </w:tcPr>
          <w:p w:rsidR="00FF5C97" w:rsidRPr="00F73C9C" w:rsidRDefault="00FF5C97" w:rsidP="007B010C">
            <w:pPr>
              <w:pStyle w:val="ConsPlusNormal"/>
              <w:rPr>
                <w:szCs w:val="24"/>
              </w:rPr>
            </w:pPr>
            <w:r w:rsidRPr="00F73C9C">
              <w:rPr>
                <w:szCs w:val="24"/>
              </w:rPr>
              <w:t xml:space="preserve">Обеспечение открытости </w:t>
            </w:r>
          </w:p>
          <w:p w:rsidR="00FF5C97" w:rsidRPr="00F73C9C" w:rsidRDefault="00FF5C97" w:rsidP="007B010C">
            <w:pPr>
              <w:pStyle w:val="ConsPlusNormal"/>
              <w:rPr>
                <w:szCs w:val="24"/>
              </w:rPr>
            </w:pPr>
            <w:r w:rsidRPr="00F73C9C">
              <w:rPr>
                <w:szCs w:val="24"/>
              </w:rPr>
              <w:t xml:space="preserve">и прозрачности осуществляемых закупок, а также реализации мер по обеспечению прав и законных интересов участников закупок, установленных Федеральным законом от 5 апреля 2013 года № 44-ФЗ «О </w:t>
            </w:r>
            <w:r w:rsidRPr="00F73C9C">
              <w:rPr>
                <w:szCs w:val="24"/>
              </w:rPr>
              <w:lastRenderedPageBreak/>
              <w:t>контрактной системе в сфере закупок товаров, работ, услуг для обеспечения государственных и муниципальных нужд»</w:t>
            </w:r>
          </w:p>
        </w:tc>
        <w:tc>
          <w:tcPr>
            <w:tcW w:w="7586" w:type="dxa"/>
          </w:tcPr>
          <w:p w:rsidR="00FF5C97" w:rsidRPr="00DC1A27" w:rsidRDefault="00A7337B" w:rsidP="00E55390">
            <w:pPr>
              <w:jc w:val="both"/>
            </w:pPr>
            <w:r>
              <w:lastRenderedPageBreak/>
              <w:t xml:space="preserve">     </w:t>
            </w:r>
            <w:r w:rsidR="00FF5C97" w:rsidRPr="00DC1A27">
              <w:t xml:space="preserve">Приказом комитета жилищно-коммунального хозяйства и ТЭК Курской области от </w:t>
            </w:r>
            <w:r w:rsidR="00535622">
              <w:t>14</w:t>
            </w:r>
            <w:r w:rsidR="00FF5C97">
              <w:t xml:space="preserve"> декабря</w:t>
            </w:r>
            <w:r w:rsidR="00FF5C97" w:rsidRPr="00DC1A27">
              <w:t xml:space="preserve"> 20</w:t>
            </w:r>
            <w:r w:rsidR="00535622">
              <w:t>20</w:t>
            </w:r>
            <w:r w:rsidR="00FF5C97" w:rsidRPr="00DC1A27">
              <w:t xml:space="preserve"> года № </w:t>
            </w:r>
            <w:r w:rsidR="00535622">
              <w:t>168</w:t>
            </w:r>
            <w:r w:rsidR="00FF5C97" w:rsidRPr="00DC1A27">
              <w:t xml:space="preserve"> утвержден график ведомственного контроля в сфере закупок в отношении подведомственных комитету заказчиков на 20</w:t>
            </w:r>
            <w:r w:rsidR="00FF5C97">
              <w:t>2</w:t>
            </w:r>
            <w:r w:rsidR="00535622">
              <w:t>1</w:t>
            </w:r>
            <w:r w:rsidR="00FF5C97" w:rsidRPr="00DC1A27">
              <w:t xml:space="preserve"> год. В соответствии с указанным выше графиком осуществления ведомственного контроля в </w:t>
            </w:r>
            <w:r w:rsidR="00FF5C97" w:rsidRPr="00DC1A27">
              <w:lastRenderedPageBreak/>
              <w:t>сфере закупок:</w:t>
            </w:r>
          </w:p>
          <w:p w:rsidR="00FF5C97" w:rsidRPr="00DC1A27" w:rsidRDefault="00FF5C97" w:rsidP="00E55390">
            <w:pPr>
              <w:jc w:val="both"/>
            </w:pPr>
            <w:r w:rsidRPr="00DC1A27">
              <w:t xml:space="preserve">с </w:t>
            </w:r>
            <w:r>
              <w:t>2</w:t>
            </w:r>
            <w:r w:rsidR="00535622">
              <w:t>1</w:t>
            </w:r>
            <w:r>
              <w:t xml:space="preserve"> июня</w:t>
            </w:r>
            <w:r w:rsidRPr="00DC1A27">
              <w:t xml:space="preserve"> по </w:t>
            </w:r>
            <w:r>
              <w:t>0</w:t>
            </w:r>
            <w:r w:rsidR="00535622">
              <w:t>4</w:t>
            </w:r>
            <w:r>
              <w:t xml:space="preserve"> июля</w:t>
            </w:r>
            <w:r w:rsidRPr="00DC1A27">
              <w:t xml:space="preserve"> 20</w:t>
            </w:r>
            <w:r>
              <w:t>2</w:t>
            </w:r>
            <w:r w:rsidR="00535622">
              <w:t>1</w:t>
            </w:r>
            <w:r w:rsidRPr="00DC1A27">
              <w:t xml:space="preserve"> года была осуществлена проверка в отношении ОКУ «Инженерная компания» комитета ЖКХ и ТЭК Курской области; </w:t>
            </w:r>
          </w:p>
          <w:p w:rsidR="00FF5C97" w:rsidRPr="00DC1A27" w:rsidRDefault="00FF5C97" w:rsidP="00E55390">
            <w:pPr>
              <w:jc w:val="both"/>
            </w:pPr>
            <w:r w:rsidRPr="00DC1A27">
              <w:t xml:space="preserve">с </w:t>
            </w:r>
            <w:r>
              <w:t>0</w:t>
            </w:r>
            <w:r w:rsidR="00535622">
              <w:t>5</w:t>
            </w:r>
            <w:r>
              <w:t xml:space="preserve"> июля</w:t>
            </w:r>
            <w:r w:rsidRPr="00DC1A27">
              <w:t xml:space="preserve"> по </w:t>
            </w:r>
            <w:r>
              <w:t>1</w:t>
            </w:r>
            <w:r w:rsidR="00535622">
              <w:t>8</w:t>
            </w:r>
            <w:r w:rsidRPr="00DC1A27">
              <w:t xml:space="preserve"> ию</w:t>
            </w:r>
            <w:r>
              <w:t>л</w:t>
            </w:r>
            <w:r w:rsidRPr="00DC1A27">
              <w:t>я 20</w:t>
            </w:r>
            <w:r>
              <w:t>2</w:t>
            </w:r>
            <w:r w:rsidR="00535622">
              <w:t>1</w:t>
            </w:r>
            <w:r w:rsidRPr="00DC1A27">
              <w:t xml:space="preserve"> года была осуществлена проверка в отношении ОКУ «Центр по обращению с твердыми коммунальными отходами» комитета ЖКХ и ТЭК Курской области.</w:t>
            </w:r>
          </w:p>
          <w:p w:rsidR="00FF5C97" w:rsidRDefault="00A7337B" w:rsidP="00E55390">
            <w:pPr>
              <w:jc w:val="both"/>
            </w:pPr>
            <w:r>
              <w:t xml:space="preserve">     </w:t>
            </w:r>
            <w:r w:rsidR="00FF5C97" w:rsidRPr="00DC1A27">
              <w:t>В ходе проведенных контрольных мероприятий нарушений законодательства о контрактной системе в сфере закупок не выявлено.</w:t>
            </w:r>
          </w:p>
          <w:p w:rsidR="00A7337B" w:rsidRDefault="00A7337B" w:rsidP="00E55390">
            <w:pPr>
              <w:jc w:val="both"/>
            </w:pPr>
            <w:r>
              <w:t xml:space="preserve">     Приказом комитета </w:t>
            </w:r>
            <w:r w:rsidRPr="00DC1A27">
              <w:t xml:space="preserve">жилищно-коммунального хозяйства и ТЭК Курской области от </w:t>
            </w:r>
            <w:r>
              <w:t>30 декабря</w:t>
            </w:r>
            <w:r w:rsidRPr="00DC1A27">
              <w:t xml:space="preserve"> 20</w:t>
            </w:r>
            <w:r>
              <w:t>21</w:t>
            </w:r>
            <w:r w:rsidRPr="00DC1A27">
              <w:t xml:space="preserve"> года № </w:t>
            </w:r>
            <w:r>
              <w:t>193  был утвержден План-график закупок на 2021 финансовый год и на плановый период 2022 и 2023 годов и размещен на сайте Единой информационной системы до 31.12.2020.</w:t>
            </w:r>
          </w:p>
          <w:p w:rsidR="002A6F8D" w:rsidRDefault="006E6C85" w:rsidP="002A6F8D">
            <w:pPr>
              <w:jc w:val="both"/>
            </w:pPr>
            <w:r>
              <w:t xml:space="preserve"> </w:t>
            </w:r>
            <w:r w:rsidR="003438CB">
              <w:t xml:space="preserve">  </w:t>
            </w:r>
            <w:r w:rsidR="002A6F8D">
              <w:t>В</w:t>
            </w:r>
            <w:r>
              <w:t xml:space="preserve"> комитете в 2021 году были проведены проверки по 2 закупкам на предмет выявления личной заинтересованности государственных служащих, работников при осуществлении закупок, которые приводит или может привести к конфликту интересов. </w:t>
            </w:r>
          </w:p>
          <w:p w:rsidR="00F96E45" w:rsidRDefault="002A6F8D" w:rsidP="002A6F8D">
            <w:pPr>
              <w:jc w:val="both"/>
            </w:pPr>
            <w:r>
              <w:t xml:space="preserve">   </w:t>
            </w:r>
            <w:r w:rsidR="006E6C85">
              <w:t>Все закупки товаров, работ, услуг про</w:t>
            </w:r>
            <w:r w:rsidR="00F96E45">
              <w:t xml:space="preserve">водятся </w:t>
            </w:r>
            <w:r w:rsidR="00CF0A2F">
              <w:t xml:space="preserve">в соответствии </w:t>
            </w:r>
            <w:proofErr w:type="gramStart"/>
            <w:r w:rsidR="00CF0A2F">
              <w:t>с</w:t>
            </w:r>
            <w:proofErr w:type="gramEnd"/>
            <w:r w:rsidR="00CF0A2F">
              <w:t xml:space="preserve"> </w:t>
            </w:r>
            <w:proofErr w:type="gramStart"/>
            <w:r w:rsidR="00CF0A2F">
              <w:t>П</w:t>
            </w:r>
            <w:r w:rsidR="00F96E45">
              <w:t>ланам</w:t>
            </w:r>
            <w:proofErr w:type="gramEnd"/>
            <w:r w:rsidR="00F96E45">
              <w:t xml:space="preserve"> </w:t>
            </w:r>
            <w:r w:rsidR="00CF0A2F">
              <w:t xml:space="preserve">- </w:t>
            </w:r>
            <w:r w:rsidR="00F96E45">
              <w:t>графиком</w:t>
            </w:r>
            <w:r w:rsidR="006E6C85">
              <w:t xml:space="preserve"> закупок, которые размещены в установленные сроки на официальном сайте РФ в информационно-телекоммуникационной сети «Интернет» для размещения информации о размещении заказов на поставки товаров, выполнения работ, оказание услуг </w:t>
            </w:r>
            <w:hyperlink r:id="rId6" w:history="1">
              <w:r w:rsidR="00F96E45" w:rsidRPr="00307091">
                <w:rPr>
                  <w:rStyle w:val="a7"/>
                </w:rPr>
                <w:t>www.zakupki.gov.ru</w:t>
              </w:r>
            </w:hyperlink>
            <w:r w:rsidR="006E6C85">
              <w:t>.</w:t>
            </w:r>
          </w:p>
          <w:p w:rsidR="00DE6841" w:rsidRDefault="00DE6841" w:rsidP="002A6F8D">
            <w:pPr>
              <w:jc w:val="both"/>
            </w:pPr>
            <w:r>
              <w:t xml:space="preserve">В марте 2021 года </w:t>
            </w:r>
            <w:r w:rsidR="00E3175A">
              <w:t xml:space="preserve">был </w:t>
            </w:r>
            <w:r>
              <w:t xml:space="preserve">проведен открытый конкурс в электронном виде по закупкам с ФГБОУ </w:t>
            </w:r>
            <w:proofErr w:type="gramStart"/>
            <w:r>
              <w:t>ВО</w:t>
            </w:r>
            <w:proofErr w:type="gramEnd"/>
            <w:r>
              <w:t xml:space="preserve"> «Юго-Западный государственный университет» и в июле 2021 года также проведен открытый конкурс в электронном виде по закупкам с ООО «ЮМАС»</w:t>
            </w:r>
            <w:r w:rsidR="009C0499">
              <w:t>.</w:t>
            </w:r>
          </w:p>
          <w:p w:rsidR="0013280F" w:rsidRDefault="006E6C85" w:rsidP="002A6F8D">
            <w:pPr>
              <w:jc w:val="both"/>
            </w:pPr>
            <w:r>
              <w:t xml:space="preserve">Также размещены нормативы затрат и требования к отдельным видам товаров, работ, услуг и их стоимости. Перед проведением закупки запрашиваются коммерческие предложения по цене товаров, работ, услуг </w:t>
            </w:r>
            <w:proofErr w:type="gramStart"/>
            <w:r>
              <w:t>у</w:t>
            </w:r>
            <w:proofErr w:type="gramEnd"/>
            <w:r>
              <w:t xml:space="preserve"> не менее </w:t>
            </w:r>
            <w:proofErr w:type="gramStart"/>
            <w:r>
              <w:t>чем</w:t>
            </w:r>
            <w:proofErr w:type="gramEnd"/>
            <w:r>
              <w:t xml:space="preserve"> трех поставщиков, подрядчиков. Перед проведением электронного аукциона размещается извещение за семь дней до подачи заявок потенциальными поставщиками товаров, работ, услуг. При размещении извещения производится электронная рассылка- приглашение на участие в электронном аукционе потенциальным поставщикам, подрядчикам, зарегистрированным на </w:t>
            </w:r>
            <w:r>
              <w:lastRenderedPageBreak/>
              <w:t xml:space="preserve">официальном сайте, как поставщики аналогичных товаров, работ, услуг. </w:t>
            </w:r>
          </w:p>
          <w:p w:rsidR="006E6C85" w:rsidRPr="00581785" w:rsidRDefault="0013280F" w:rsidP="009B72F4">
            <w:pPr>
              <w:jc w:val="both"/>
            </w:pPr>
            <w:r>
              <w:t xml:space="preserve">В комитете в 2021 году были проведены проверки по 6 закупкам </w:t>
            </w:r>
            <w:r w:rsidR="006E6C85">
              <w:t>товаров, работ, услуг свыше 15 тыс. руб. осуществляется с использованием модуля «Малые закупки» РИС «Торги Курской области», проводится с предварительным запросом коммерческих предложений по цене товаров, работы, услуги. При закупке товаров, работ, услуг у единственного поставщика, подрядчика до 15 тыс. руб., проводится запрос коммерческих предложений по цене товара, работы, услуги не менее чем трех поставщиков (подрядчиков, исполнителей). Кроме того, обеспечено достижение запланированных показателей результатов региональных проектов и освоение бюджетных сре</w:t>
            </w:r>
            <w:proofErr w:type="gramStart"/>
            <w:r w:rsidR="006E6C85">
              <w:t>дств в п</w:t>
            </w:r>
            <w:proofErr w:type="gramEnd"/>
            <w:r w:rsidR="006E6C85">
              <w:t>олном объеме, а также соблюдаются все меры ответственности по недопущению нарушений законодательства</w:t>
            </w:r>
          </w:p>
        </w:tc>
      </w:tr>
      <w:tr w:rsidR="00B14CE0" w:rsidRPr="00581785" w:rsidTr="00A52EDC">
        <w:tc>
          <w:tcPr>
            <w:tcW w:w="15310" w:type="dxa"/>
            <w:gridSpan w:val="3"/>
          </w:tcPr>
          <w:p w:rsidR="00BF0223" w:rsidRPr="00F73C9C" w:rsidRDefault="00BF0223" w:rsidP="00BF0223">
            <w:pPr>
              <w:jc w:val="center"/>
            </w:pPr>
            <w:r w:rsidRPr="00F73C9C">
              <w:lastRenderedPageBreak/>
              <w:t xml:space="preserve">3. Совершенствование взаимодействия комитета </w:t>
            </w:r>
            <w:r>
              <w:t>жилищно-коммунального хозяйства и ТЭК</w:t>
            </w:r>
            <w:r w:rsidRPr="00F73C9C">
              <w:t xml:space="preserve"> Курской области и общества </w:t>
            </w:r>
          </w:p>
          <w:p w:rsidR="00B14CE0" w:rsidRPr="00581785" w:rsidRDefault="00BF0223" w:rsidP="00BF0223">
            <w:pPr>
              <w:pStyle w:val="ConsPlusNormal"/>
              <w:ind w:right="-62"/>
              <w:jc w:val="center"/>
              <w:outlineLvl w:val="2"/>
              <w:rPr>
                <w:szCs w:val="24"/>
              </w:rPr>
            </w:pPr>
            <w:r w:rsidRPr="00F73C9C">
              <w:rPr>
                <w:szCs w:val="24"/>
              </w:rPr>
              <w:t>в сфере антикоррупционных мероприятий</w:t>
            </w:r>
          </w:p>
        </w:tc>
      </w:tr>
      <w:tr w:rsidR="00B14CE0" w:rsidRPr="00581785" w:rsidTr="00A52EDC">
        <w:tc>
          <w:tcPr>
            <w:tcW w:w="15310" w:type="dxa"/>
            <w:gridSpan w:val="3"/>
          </w:tcPr>
          <w:p w:rsidR="00B14CE0" w:rsidRPr="00581785" w:rsidRDefault="00B14CE0" w:rsidP="00A52EDC">
            <w:pPr>
              <w:pStyle w:val="ConsPlusNormal"/>
              <w:ind w:right="-62"/>
              <w:jc w:val="center"/>
              <w:outlineLvl w:val="3"/>
              <w:rPr>
                <w:szCs w:val="24"/>
              </w:rPr>
            </w:pPr>
            <w:r w:rsidRPr="00581785">
              <w:rPr>
                <w:szCs w:val="24"/>
              </w:rPr>
              <w:t>3.1. Повышение уровня правовой грамотности</w:t>
            </w:r>
          </w:p>
        </w:tc>
      </w:tr>
      <w:tr w:rsidR="00AE4E6E" w:rsidRPr="00581785" w:rsidTr="00DA768E">
        <w:tc>
          <w:tcPr>
            <w:tcW w:w="1362" w:type="dxa"/>
          </w:tcPr>
          <w:p w:rsidR="00AE4E6E" w:rsidRPr="00F73C9C" w:rsidRDefault="00AE4E6E" w:rsidP="00AE4E6E">
            <w:pPr>
              <w:pStyle w:val="ConsPlusNormal"/>
              <w:ind w:right="-62"/>
              <w:rPr>
                <w:szCs w:val="24"/>
              </w:rPr>
            </w:pPr>
            <w:r w:rsidRPr="00F73C9C">
              <w:rPr>
                <w:szCs w:val="24"/>
              </w:rPr>
              <w:t>3.1.1</w:t>
            </w:r>
            <w:r w:rsidR="002A7DBB">
              <w:rPr>
                <w:szCs w:val="24"/>
              </w:rPr>
              <w:t>.</w:t>
            </w:r>
          </w:p>
        </w:tc>
        <w:tc>
          <w:tcPr>
            <w:tcW w:w="6362" w:type="dxa"/>
          </w:tcPr>
          <w:p w:rsidR="00AE4E6E" w:rsidRDefault="00AE4E6E" w:rsidP="007B010C">
            <w:pPr>
              <w:pStyle w:val="ConsPlusNormal"/>
              <w:rPr>
                <w:szCs w:val="24"/>
              </w:rPr>
            </w:pPr>
            <w:r w:rsidRPr="00F73C9C">
              <w:rPr>
                <w:szCs w:val="24"/>
              </w:rPr>
              <w:t>Проведение учебно-методических семинаров для государственных гражданских служащих комитета и руководителей подведомственных учреждений</w:t>
            </w:r>
            <w:r w:rsidR="0033192F">
              <w:rPr>
                <w:szCs w:val="24"/>
              </w:rPr>
              <w:t xml:space="preserve"> </w:t>
            </w:r>
            <w:r w:rsidRPr="00F73C9C">
              <w:rPr>
                <w:szCs w:val="24"/>
              </w:rPr>
              <w:t xml:space="preserve">по вопросам соблюдения ограничений, запретов и обязанностей, установленных действующим </w:t>
            </w:r>
            <w:proofErr w:type="spellStart"/>
            <w:r w:rsidRPr="00F73C9C">
              <w:rPr>
                <w:szCs w:val="24"/>
              </w:rPr>
              <w:t>антикоррупционным</w:t>
            </w:r>
            <w:proofErr w:type="spellEnd"/>
            <w:r w:rsidRPr="00F73C9C">
              <w:rPr>
                <w:szCs w:val="24"/>
              </w:rPr>
              <w:t xml:space="preserve"> законодательством </w:t>
            </w:r>
          </w:p>
          <w:p w:rsidR="0087380B" w:rsidRPr="00F73C9C" w:rsidRDefault="0087380B" w:rsidP="007B010C">
            <w:pPr>
              <w:pStyle w:val="ConsPlusNormal"/>
              <w:rPr>
                <w:szCs w:val="24"/>
              </w:rPr>
            </w:pPr>
          </w:p>
        </w:tc>
        <w:tc>
          <w:tcPr>
            <w:tcW w:w="7586" w:type="dxa"/>
          </w:tcPr>
          <w:p w:rsidR="00AE4E6E" w:rsidRPr="00581785" w:rsidRDefault="00AE4E6E" w:rsidP="007932F1">
            <w:pPr>
              <w:jc w:val="both"/>
            </w:pPr>
            <w:r w:rsidRPr="00581785">
              <w:t xml:space="preserve">В </w:t>
            </w:r>
            <w:r w:rsidR="0083055D">
              <w:t>2021</w:t>
            </w:r>
            <w:r w:rsidRPr="00581785">
              <w:t xml:space="preserve"> году дополнительное профессиональное образование в Курской академии государственной и муниципальной службы  по теме </w:t>
            </w:r>
            <w:r>
              <w:t xml:space="preserve">  «Государственная политика в области противодействия коррупции</w:t>
            </w:r>
            <w:r w:rsidRPr="00581785">
              <w:t>» прошел 1 государственный гражданский служащий комитета жилищно-коммунального хозяйства и ТЭК Курской области.</w:t>
            </w:r>
          </w:p>
        </w:tc>
      </w:tr>
      <w:tr w:rsidR="0000635D" w:rsidRPr="00581785" w:rsidTr="00DA768E">
        <w:tc>
          <w:tcPr>
            <w:tcW w:w="1362" w:type="dxa"/>
          </w:tcPr>
          <w:p w:rsidR="0000635D" w:rsidRPr="00F73C9C" w:rsidRDefault="0000635D" w:rsidP="00AE4E6E">
            <w:pPr>
              <w:pStyle w:val="ConsPlusNormal"/>
              <w:ind w:right="-62"/>
              <w:rPr>
                <w:szCs w:val="24"/>
              </w:rPr>
            </w:pPr>
            <w:r w:rsidRPr="00F73C9C">
              <w:rPr>
                <w:szCs w:val="24"/>
              </w:rPr>
              <w:t>3.1.2</w:t>
            </w:r>
            <w:r w:rsidR="002A7DBB">
              <w:rPr>
                <w:szCs w:val="24"/>
              </w:rPr>
              <w:t>.</w:t>
            </w:r>
          </w:p>
        </w:tc>
        <w:tc>
          <w:tcPr>
            <w:tcW w:w="6362" w:type="dxa"/>
          </w:tcPr>
          <w:p w:rsidR="0000635D" w:rsidRPr="00F73C9C" w:rsidRDefault="0000635D" w:rsidP="007B010C">
            <w:r>
              <w:t>Организация участия государственных служащих комитета жилищно-коммунального хозяйства и ТЭК Курской области, работников, в должностные обязанности которых входит участие в</w:t>
            </w:r>
            <w:r w:rsidRPr="00F73C9C">
              <w:t xml:space="preserve"> противодействия коррупции</w:t>
            </w:r>
            <w:r>
              <w:t xml:space="preserve">,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tc>
        <w:tc>
          <w:tcPr>
            <w:tcW w:w="7586" w:type="dxa"/>
          </w:tcPr>
          <w:p w:rsidR="0000635D" w:rsidRDefault="0000635D" w:rsidP="003C0FD2">
            <w:pPr>
              <w:jc w:val="both"/>
            </w:pPr>
            <w:proofErr w:type="gramStart"/>
            <w:r w:rsidRPr="00581785">
              <w:t>В 20</w:t>
            </w:r>
            <w:r w:rsidR="00A40390">
              <w:t>21</w:t>
            </w:r>
            <w:r w:rsidRPr="00581785">
              <w:t xml:space="preserve"> году в комитет жилищно-коммунального хозяйства и ТЭК Курской области были приняты </w:t>
            </w:r>
            <w:r w:rsidR="00A40390">
              <w:t>6</w:t>
            </w:r>
            <w:r w:rsidRPr="00581785">
              <w:t xml:space="preserve"> человека, </w:t>
            </w:r>
            <w:r w:rsidR="00A40390">
              <w:t xml:space="preserve"> 2 </w:t>
            </w:r>
            <w:r w:rsidRPr="00581785">
              <w:t>впервые поступившие на государственную гражд</w:t>
            </w:r>
            <w:r>
              <w:t xml:space="preserve">анскую службу Курской области, </w:t>
            </w:r>
            <w:r w:rsidRPr="00581785">
              <w:t>обучение которых по образовательным программам в области противодействия коррупции планируется провести на базе Курской академии государственной и муниципальной службы в 20</w:t>
            </w:r>
            <w:r>
              <w:t>21</w:t>
            </w:r>
            <w:r w:rsidRPr="00581785">
              <w:t xml:space="preserve"> году в соответствии с выделенными комитету квотами.</w:t>
            </w:r>
            <w:proofErr w:type="gramEnd"/>
          </w:p>
          <w:p w:rsidR="0000635D" w:rsidRPr="00581785" w:rsidRDefault="006B0503" w:rsidP="006B0503">
            <w:pPr>
              <w:jc w:val="both"/>
            </w:pPr>
            <w:r>
              <w:t xml:space="preserve">Один сотрудник прошел данное обучение с 04 по 08 октября 2021 году в </w:t>
            </w:r>
            <w:r w:rsidRPr="00581785">
              <w:t>Курской академии государственной и муниципальной службы</w:t>
            </w:r>
            <w:r>
              <w:t xml:space="preserve"> по теме: «Государственная политика в области противодействия коррупции.</w:t>
            </w:r>
            <w:r w:rsidRPr="00581785">
              <w:t xml:space="preserve"> </w:t>
            </w:r>
          </w:p>
        </w:tc>
      </w:tr>
      <w:tr w:rsidR="0000635D" w:rsidRPr="00581785" w:rsidTr="00DA768E">
        <w:tc>
          <w:tcPr>
            <w:tcW w:w="1362" w:type="dxa"/>
          </w:tcPr>
          <w:p w:rsidR="0000635D" w:rsidRPr="00F73C9C" w:rsidRDefault="0000635D" w:rsidP="003C54D6">
            <w:pPr>
              <w:pStyle w:val="ConsPlusNormal"/>
              <w:ind w:right="-62"/>
              <w:rPr>
                <w:szCs w:val="24"/>
              </w:rPr>
            </w:pPr>
            <w:r w:rsidRPr="00F73C9C">
              <w:rPr>
                <w:szCs w:val="24"/>
              </w:rPr>
              <w:t>3.1.3</w:t>
            </w:r>
            <w:r w:rsidR="002A7DBB">
              <w:rPr>
                <w:szCs w:val="24"/>
              </w:rPr>
              <w:t>.</w:t>
            </w:r>
          </w:p>
        </w:tc>
        <w:tc>
          <w:tcPr>
            <w:tcW w:w="6362" w:type="dxa"/>
          </w:tcPr>
          <w:p w:rsidR="0000635D" w:rsidRPr="00F73C9C" w:rsidRDefault="0000635D" w:rsidP="007B010C">
            <w:r>
              <w:t xml:space="preserve">Организация участия лиц, впервые поступивших на  государственную служу Курской области  или на работу в  </w:t>
            </w:r>
            <w:r>
              <w:lastRenderedPageBreak/>
              <w:t xml:space="preserve">комитет жилищно-коммунального хозяйства и ТЭК Курской области и замещающих должности, связанные с соблюдением </w:t>
            </w:r>
            <w:proofErr w:type="spellStart"/>
            <w:r>
              <w:t>антикоррупционных</w:t>
            </w:r>
            <w:proofErr w:type="spellEnd"/>
            <w:r>
              <w:t xml:space="preserve"> стандартов, мероприятиях по профессиональному развитию в области противодействия </w:t>
            </w:r>
            <w:proofErr w:type="spellStart"/>
            <w:proofErr w:type="gramStart"/>
            <w:r>
              <w:t>противодействия</w:t>
            </w:r>
            <w:proofErr w:type="spellEnd"/>
            <w:proofErr w:type="gramEnd"/>
            <w:r>
              <w:t xml:space="preserve"> коррупции</w:t>
            </w:r>
          </w:p>
        </w:tc>
        <w:tc>
          <w:tcPr>
            <w:tcW w:w="7586" w:type="dxa"/>
          </w:tcPr>
          <w:p w:rsidR="0000635D" w:rsidRPr="00581785" w:rsidRDefault="00635DAD" w:rsidP="00F53DB5">
            <w:pPr>
              <w:jc w:val="both"/>
            </w:pPr>
            <w:r>
              <w:lastRenderedPageBreak/>
              <w:t xml:space="preserve">В 2021 году </w:t>
            </w:r>
            <w:r w:rsidR="00F53DB5">
              <w:t>2</w:t>
            </w:r>
            <w:r>
              <w:t xml:space="preserve"> сотрудника</w:t>
            </w:r>
            <w:r w:rsidR="00F53DB5">
              <w:t xml:space="preserve"> и председатель комитета прош</w:t>
            </w:r>
            <w:r>
              <w:t>л</w:t>
            </w:r>
            <w:r w:rsidR="00F53DB5">
              <w:t>и</w:t>
            </w:r>
            <w:r>
              <w:t xml:space="preserve"> данное обучение с </w:t>
            </w:r>
            <w:r w:rsidR="00F53DB5">
              <w:t>22 марта</w:t>
            </w:r>
            <w:r>
              <w:t xml:space="preserve"> по </w:t>
            </w:r>
            <w:r w:rsidR="00F53DB5">
              <w:t>02 апреля</w:t>
            </w:r>
            <w:r>
              <w:t xml:space="preserve"> 2021 году в </w:t>
            </w:r>
            <w:r w:rsidRPr="00581785">
              <w:t xml:space="preserve">Курской академии </w:t>
            </w:r>
            <w:r w:rsidRPr="00581785">
              <w:lastRenderedPageBreak/>
              <w:t>государственной и муниципальной службы</w:t>
            </w:r>
            <w:r>
              <w:t xml:space="preserve"> по теме: «Специали</w:t>
            </w:r>
            <w:proofErr w:type="gramStart"/>
            <w:r>
              <w:t>ст в сф</w:t>
            </w:r>
            <w:proofErr w:type="gramEnd"/>
            <w:r>
              <w:t>ере закупок».</w:t>
            </w:r>
          </w:p>
        </w:tc>
      </w:tr>
      <w:tr w:rsidR="0033192F" w:rsidRPr="00581785" w:rsidTr="00DA768E">
        <w:tc>
          <w:tcPr>
            <w:tcW w:w="1362" w:type="dxa"/>
          </w:tcPr>
          <w:p w:rsidR="0033192F" w:rsidRPr="00F73C9C" w:rsidRDefault="0033192F" w:rsidP="003C54D6">
            <w:pPr>
              <w:pStyle w:val="ConsPlusNormal"/>
              <w:ind w:right="-62"/>
              <w:rPr>
                <w:szCs w:val="24"/>
              </w:rPr>
            </w:pPr>
            <w:r>
              <w:rPr>
                <w:szCs w:val="24"/>
              </w:rPr>
              <w:lastRenderedPageBreak/>
              <w:t>3.1.4.</w:t>
            </w:r>
          </w:p>
        </w:tc>
        <w:tc>
          <w:tcPr>
            <w:tcW w:w="6362" w:type="dxa"/>
          </w:tcPr>
          <w:p w:rsidR="0033192F" w:rsidRPr="00F73C9C" w:rsidRDefault="0033192F" w:rsidP="007B010C">
            <w:r>
              <w:t xml:space="preserve">Обеспечение участия государственных гражданских служащих комитета жилищно-коммунального хозяйства и ТЭК Курской области, работников, в должностные обязанности которых входит участие в закупках товара, работ, услуг для обеспечения государственных нужд, в мероприятиях по профессиональному развитию в области противодействия коррупции, в том числе </w:t>
            </w:r>
            <w:proofErr w:type="gramStart"/>
            <w:r>
              <w:t>из</w:t>
            </w:r>
            <w:proofErr w:type="gramEnd"/>
            <w:r>
              <w:t xml:space="preserve"> </w:t>
            </w:r>
            <w:proofErr w:type="gramStart"/>
            <w:r>
              <w:t>обучение</w:t>
            </w:r>
            <w:proofErr w:type="gramEnd"/>
            <w:r>
              <w:t xml:space="preserve"> по дополнительным программам в области противодействия коррупции</w:t>
            </w:r>
          </w:p>
        </w:tc>
        <w:tc>
          <w:tcPr>
            <w:tcW w:w="7586" w:type="dxa"/>
          </w:tcPr>
          <w:p w:rsidR="0033192F" w:rsidRPr="00581785" w:rsidRDefault="00585E04" w:rsidP="003C0FD2">
            <w:pPr>
              <w:jc w:val="both"/>
            </w:pPr>
            <w:r>
              <w:t xml:space="preserve">В 2021 году один сотрудник прошел данное обучение с 04 по 08 октября 2021 году в </w:t>
            </w:r>
            <w:r w:rsidRPr="00581785">
              <w:t>Курской академии государственной и муниципальной службы</w:t>
            </w:r>
            <w:r>
              <w:t xml:space="preserve"> по теме: «Государственная политика в области противодействия коррупции.</w:t>
            </w:r>
          </w:p>
        </w:tc>
      </w:tr>
      <w:tr w:rsidR="0033192F" w:rsidRPr="00581785" w:rsidTr="00A52EDC">
        <w:tc>
          <w:tcPr>
            <w:tcW w:w="15310" w:type="dxa"/>
            <w:gridSpan w:val="3"/>
          </w:tcPr>
          <w:p w:rsidR="0033192F" w:rsidRPr="00581785" w:rsidRDefault="003F6A4C" w:rsidP="00A52EDC">
            <w:pPr>
              <w:jc w:val="center"/>
            </w:pPr>
            <w:r w:rsidRPr="00F73C9C">
              <w:t>3.2. Обеспечение взаимодействия с представителями общественности</w:t>
            </w:r>
          </w:p>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t>3.2.1</w:t>
            </w:r>
          </w:p>
        </w:tc>
        <w:tc>
          <w:tcPr>
            <w:tcW w:w="6362" w:type="dxa"/>
          </w:tcPr>
          <w:p w:rsidR="00C665B6" w:rsidRPr="00F73C9C" w:rsidRDefault="00C665B6" w:rsidP="00C665B6">
            <w:pPr>
              <w:pStyle w:val="ConsPlusNormal"/>
              <w:rPr>
                <w:szCs w:val="24"/>
              </w:rPr>
            </w:pPr>
            <w:r w:rsidRPr="00F73C9C">
              <w:rPr>
                <w:szCs w:val="24"/>
              </w:rPr>
              <w:t xml:space="preserve">Привлечение представителей общественности, в том числе Общественного совета при </w:t>
            </w:r>
            <w:r>
              <w:rPr>
                <w:szCs w:val="24"/>
              </w:rPr>
              <w:t>комитете</w:t>
            </w:r>
            <w:r w:rsidRPr="00F73C9C">
              <w:rPr>
                <w:szCs w:val="24"/>
              </w:rPr>
              <w:t xml:space="preserve"> жилищно-коммунального хозяйства и ТЭК Курской области, к участию в работе советов, комиссий, рабочих групп комитета жилищно-коммунального хозяйства и ТЭК Курской области</w:t>
            </w:r>
          </w:p>
        </w:tc>
        <w:tc>
          <w:tcPr>
            <w:tcW w:w="7586" w:type="dxa"/>
          </w:tcPr>
          <w:p w:rsidR="0018674D" w:rsidRDefault="006503EC" w:rsidP="006503EC">
            <w:pPr>
              <w:pStyle w:val="a4"/>
              <w:rPr>
                <w:rFonts w:ascii="Times New Roman" w:hAnsi="Times New Roman" w:cs="Times New Roman"/>
              </w:rPr>
            </w:pPr>
            <w:r w:rsidRPr="00581785">
              <w:rPr>
                <w:rFonts w:ascii="Times New Roman" w:hAnsi="Times New Roman" w:cs="Times New Roman"/>
              </w:rPr>
              <w:t>При комитете жилищно-коммунального хозяйства и ТЭК Курской области создан общественный совет, состав которого утвержден приказом от 28.06.2016 г. № 72. За 20</w:t>
            </w:r>
            <w:r>
              <w:rPr>
                <w:rFonts w:ascii="Times New Roman" w:hAnsi="Times New Roman" w:cs="Times New Roman"/>
              </w:rPr>
              <w:t>21</w:t>
            </w:r>
            <w:r w:rsidRPr="00581785">
              <w:rPr>
                <w:rFonts w:ascii="Times New Roman" w:hAnsi="Times New Roman" w:cs="Times New Roman"/>
              </w:rPr>
              <w:t xml:space="preserve"> год проведено </w:t>
            </w:r>
            <w:r>
              <w:rPr>
                <w:rFonts w:ascii="Times New Roman" w:hAnsi="Times New Roman" w:cs="Times New Roman"/>
              </w:rPr>
              <w:t>17</w:t>
            </w:r>
            <w:r w:rsidRPr="00581785">
              <w:rPr>
                <w:rFonts w:ascii="Times New Roman" w:hAnsi="Times New Roman" w:cs="Times New Roman"/>
              </w:rPr>
              <w:t xml:space="preserve"> заседаний общественного совета</w:t>
            </w:r>
            <w:r>
              <w:rPr>
                <w:rFonts w:ascii="Times New Roman" w:hAnsi="Times New Roman" w:cs="Times New Roman"/>
              </w:rPr>
              <w:t xml:space="preserve"> (в </w:t>
            </w:r>
            <w:r>
              <w:rPr>
                <w:rFonts w:ascii="Times New Roman" w:hAnsi="Times New Roman" w:cs="Times New Roman"/>
                <w:lang w:val="en-US"/>
              </w:rPr>
              <w:t>I</w:t>
            </w:r>
            <w:r w:rsidRPr="00F432DB">
              <w:rPr>
                <w:rFonts w:ascii="Times New Roman" w:hAnsi="Times New Roman" w:cs="Times New Roman"/>
              </w:rPr>
              <w:t xml:space="preserve"> </w:t>
            </w:r>
            <w:r>
              <w:rPr>
                <w:rFonts w:ascii="Times New Roman" w:hAnsi="Times New Roman" w:cs="Times New Roman"/>
              </w:rPr>
              <w:t xml:space="preserve">квартале – 5 заседания, </w:t>
            </w:r>
            <w:r>
              <w:rPr>
                <w:rFonts w:ascii="Times New Roman" w:hAnsi="Times New Roman" w:cs="Times New Roman"/>
                <w:lang w:val="en-US"/>
              </w:rPr>
              <w:t>II</w:t>
            </w:r>
            <w:r>
              <w:rPr>
                <w:rFonts w:ascii="Times New Roman" w:hAnsi="Times New Roman" w:cs="Times New Roman"/>
              </w:rPr>
              <w:t xml:space="preserve"> квартале – 6 заседаний, в </w:t>
            </w:r>
            <w:r>
              <w:rPr>
                <w:rFonts w:ascii="Times New Roman" w:hAnsi="Times New Roman" w:cs="Times New Roman"/>
                <w:lang w:val="en-US"/>
              </w:rPr>
              <w:t>III</w:t>
            </w:r>
            <w:r>
              <w:rPr>
                <w:rFonts w:ascii="Times New Roman" w:hAnsi="Times New Roman" w:cs="Times New Roman"/>
              </w:rPr>
              <w:t xml:space="preserve"> квартале – 6 заседания)</w:t>
            </w:r>
            <w:r w:rsidRPr="00581785">
              <w:rPr>
                <w:rFonts w:ascii="Times New Roman" w:hAnsi="Times New Roman" w:cs="Times New Roman"/>
              </w:rPr>
              <w:t>.</w:t>
            </w:r>
            <w:r w:rsidR="0018674D" w:rsidRPr="006503EC">
              <w:rPr>
                <w:rFonts w:ascii="Times New Roman" w:hAnsi="Times New Roman" w:cs="Times New Roman"/>
              </w:rPr>
              <w:t xml:space="preserve"> </w:t>
            </w:r>
          </w:p>
          <w:p w:rsidR="006503EC" w:rsidRDefault="0018674D" w:rsidP="006503EC">
            <w:pPr>
              <w:pStyle w:val="a4"/>
              <w:rPr>
                <w:rFonts w:ascii="Times New Roman" w:hAnsi="Times New Roman" w:cs="Times New Roman"/>
              </w:rPr>
            </w:pPr>
            <w:r>
              <w:rPr>
                <w:rFonts w:ascii="Times New Roman" w:hAnsi="Times New Roman" w:cs="Times New Roman"/>
              </w:rPr>
              <w:t>П</w:t>
            </w:r>
            <w:r w:rsidRPr="006503EC">
              <w:rPr>
                <w:rFonts w:ascii="Times New Roman" w:hAnsi="Times New Roman" w:cs="Times New Roman"/>
              </w:rPr>
              <w:t>редставители</w:t>
            </w:r>
            <w:r>
              <w:rPr>
                <w:rFonts w:ascii="Times New Roman" w:hAnsi="Times New Roman" w:cs="Times New Roman"/>
              </w:rPr>
              <w:t xml:space="preserve"> Общественного </w:t>
            </w:r>
            <w:proofErr w:type="gramStart"/>
            <w:r>
              <w:rPr>
                <w:rFonts w:ascii="Times New Roman" w:hAnsi="Times New Roman" w:cs="Times New Roman"/>
              </w:rPr>
              <w:t>совета</w:t>
            </w:r>
            <w:proofErr w:type="gramEnd"/>
            <w:r w:rsidRPr="006503EC">
              <w:rPr>
                <w:rFonts w:ascii="Times New Roman" w:hAnsi="Times New Roman" w:cs="Times New Roman"/>
              </w:rPr>
              <w:t xml:space="preserve"> которого постоянно приглашаются на заседания конкурсной</w:t>
            </w:r>
            <w:r w:rsidR="00562BE3">
              <w:rPr>
                <w:rFonts w:ascii="Times New Roman" w:hAnsi="Times New Roman" w:cs="Times New Roman"/>
              </w:rPr>
              <w:t xml:space="preserve"> комиссии (25 марта 2021 года</w:t>
            </w:r>
            <w:r w:rsidRPr="006503EC">
              <w:rPr>
                <w:rFonts w:ascii="Times New Roman" w:hAnsi="Times New Roman" w:cs="Times New Roman"/>
              </w:rPr>
              <w:t>,</w:t>
            </w:r>
            <w:r w:rsidR="00562BE3">
              <w:rPr>
                <w:rFonts w:ascii="Times New Roman" w:hAnsi="Times New Roman" w:cs="Times New Roman"/>
              </w:rPr>
              <w:t>17 июня 2021 года и 08 декабря 2021 года)</w:t>
            </w:r>
            <w:r w:rsidRPr="006503EC">
              <w:rPr>
                <w:rFonts w:ascii="Times New Roman" w:hAnsi="Times New Roman" w:cs="Times New Roman"/>
              </w:rPr>
              <w:t xml:space="preserve"> </w:t>
            </w:r>
            <w:r w:rsidR="00562BE3">
              <w:rPr>
                <w:rFonts w:ascii="Times New Roman" w:hAnsi="Times New Roman" w:cs="Times New Roman"/>
              </w:rPr>
              <w:t>приняли</w:t>
            </w:r>
            <w:r w:rsidRPr="006503EC">
              <w:rPr>
                <w:rFonts w:ascii="Times New Roman" w:hAnsi="Times New Roman" w:cs="Times New Roman"/>
              </w:rPr>
              <w:t xml:space="preserve"> участи</w:t>
            </w:r>
            <w:r w:rsidR="00562BE3">
              <w:rPr>
                <w:rFonts w:ascii="Times New Roman" w:hAnsi="Times New Roman" w:cs="Times New Roman"/>
              </w:rPr>
              <w:t>я</w:t>
            </w:r>
            <w:r w:rsidRPr="006503EC">
              <w:rPr>
                <w:rFonts w:ascii="Times New Roman" w:hAnsi="Times New Roman" w:cs="Times New Roman"/>
              </w:rPr>
              <w:t xml:space="preserve"> в проводимых комитетом</w:t>
            </w:r>
            <w:r>
              <w:rPr>
                <w:rFonts w:ascii="Times New Roman" w:hAnsi="Times New Roman" w:cs="Times New Roman"/>
              </w:rPr>
              <w:t>.</w:t>
            </w:r>
          </w:p>
          <w:p w:rsidR="00276836" w:rsidRPr="00276836" w:rsidRDefault="00276836" w:rsidP="00276836"/>
          <w:p w:rsidR="006503EC" w:rsidRPr="006503EC" w:rsidRDefault="006503EC" w:rsidP="006503EC"/>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t>3.2.2</w:t>
            </w:r>
          </w:p>
        </w:tc>
        <w:tc>
          <w:tcPr>
            <w:tcW w:w="6362" w:type="dxa"/>
          </w:tcPr>
          <w:p w:rsidR="00C665B6" w:rsidRPr="00F73C9C" w:rsidRDefault="00C665B6" w:rsidP="00C665B6">
            <w:pPr>
              <w:pStyle w:val="ConsPlusNormal"/>
              <w:rPr>
                <w:szCs w:val="24"/>
              </w:rPr>
            </w:pPr>
            <w:r w:rsidRPr="00F73C9C">
              <w:rPr>
                <w:szCs w:val="24"/>
              </w:rPr>
              <w:t xml:space="preserve">Мониторинг обращений граждан </w:t>
            </w:r>
          </w:p>
          <w:p w:rsidR="00C665B6" w:rsidRPr="00F73C9C" w:rsidRDefault="00C665B6" w:rsidP="00C665B6">
            <w:pPr>
              <w:pStyle w:val="ConsPlusNormal"/>
              <w:rPr>
                <w:szCs w:val="24"/>
              </w:rPr>
            </w:pPr>
            <w:r w:rsidRPr="00F73C9C">
              <w:rPr>
                <w:szCs w:val="24"/>
              </w:rPr>
              <w:t xml:space="preserve">о проявлениях коррупции, поступающих </w:t>
            </w:r>
            <w:proofErr w:type="gramStart"/>
            <w:r>
              <w:rPr>
                <w:szCs w:val="24"/>
              </w:rPr>
              <w:t>в</w:t>
            </w:r>
            <w:proofErr w:type="gramEnd"/>
          </w:p>
          <w:p w:rsidR="00C665B6" w:rsidRPr="00F73C9C" w:rsidRDefault="00C665B6" w:rsidP="00C665B6">
            <w:pPr>
              <w:pStyle w:val="ConsPlusNormal"/>
              <w:rPr>
                <w:szCs w:val="24"/>
              </w:rPr>
            </w:pPr>
            <w:r>
              <w:rPr>
                <w:szCs w:val="24"/>
              </w:rPr>
              <w:t>комитет</w:t>
            </w:r>
            <w:r w:rsidRPr="00F73C9C">
              <w:rPr>
                <w:szCs w:val="24"/>
              </w:rPr>
              <w:t xml:space="preserve"> жилищно-коммунального хозяйства и ТЭК Курской области</w:t>
            </w:r>
          </w:p>
        </w:tc>
        <w:tc>
          <w:tcPr>
            <w:tcW w:w="7586" w:type="dxa"/>
          </w:tcPr>
          <w:p w:rsidR="00C665B6" w:rsidRPr="00581785" w:rsidRDefault="00C665B6" w:rsidP="00374A34">
            <w:pPr>
              <w:pStyle w:val="a4"/>
              <w:rPr>
                <w:rFonts w:ascii="Times New Roman" w:hAnsi="Times New Roman" w:cs="Times New Roman"/>
              </w:rPr>
            </w:pPr>
            <w:r w:rsidRPr="00581785">
              <w:rPr>
                <w:rFonts w:ascii="Times New Roman" w:hAnsi="Times New Roman" w:cs="Times New Roman"/>
              </w:rPr>
              <w:t>Обращений граждан о возможных коррупционных проявлениях со стороны государственных гражданских служащих комитета жилищно-коммунального хозяйства и ТЭК Курской области в 20</w:t>
            </w:r>
            <w:r>
              <w:rPr>
                <w:rFonts w:ascii="Times New Roman" w:hAnsi="Times New Roman" w:cs="Times New Roman"/>
              </w:rPr>
              <w:t>2</w:t>
            </w:r>
            <w:r w:rsidR="00BB4614">
              <w:rPr>
                <w:rFonts w:ascii="Times New Roman" w:hAnsi="Times New Roman" w:cs="Times New Roman"/>
              </w:rPr>
              <w:t>1</w:t>
            </w:r>
            <w:r w:rsidRPr="00581785">
              <w:rPr>
                <w:rFonts w:ascii="Times New Roman" w:hAnsi="Times New Roman" w:cs="Times New Roman"/>
              </w:rPr>
              <w:t xml:space="preserve"> году не поступало.</w:t>
            </w:r>
          </w:p>
          <w:p w:rsidR="00C665B6" w:rsidRPr="00581785" w:rsidRDefault="00C665B6" w:rsidP="00374A34"/>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t>3.2.3</w:t>
            </w:r>
          </w:p>
        </w:tc>
        <w:tc>
          <w:tcPr>
            <w:tcW w:w="6362" w:type="dxa"/>
          </w:tcPr>
          <w:p w:rsidR="00C665B6" w:rsidRPr="00F73C9C" w:rsidRDefault="00C665B6" w:rsidP="00C665B6">
            <w:pPr>
              <w:pStyle w:val="ConsPlusNormal"/>
              <w:rPr>
                <w:szCs w:val="24"/>
              </w:rPr>
            </w:pPr>
            <w:r w:rsidRPr="00F73C9C">
              <w:rPr>
                <w:szCs w:val="24"/>
              </w:rPr>
              <w:t xml:space="preserve">Рассмотрение результатов исполнения областной антикоррупционной программы «План противодействия коррупции в Курской области на 2021-2023годы», Плана мероприятий по противодействию коррупции </w:t>
            </w:r>
          </w:p>
          <w:p w:rsidR="00C665B6" w:rsidRPr="00F73C9C" w:rsidRDefault="00C665B6" w:rsidP="00C665B6">
            <w:pPr>
              <w:pStyle w:val="ConsPlusNormal"/>
              <w:rPr>
                <w:szCs w:val="24"/>
              </w:rPr>
            </w:pPr>
            <w:r w:rsidRPr="00F73C9C">
              <w:rPr>
                <w:szCs w:val="24"/>
              </w:rPr>
              <w:t xml:space="preserve">в </w:t>
            </w:r>
            <w:r>
              <w:rPr>
                <w:szCs w:val="24"/>
              </w:rPr>
              <w:t>комитете</w:t>
            </w:r>
            <w:r w:rsidRPr="00F73C9C">
              <w:rPr>
                <w:szCs w:val="24"/>
              </w:rPr>
              <w:t xml:space="preserve"> жилищно-коммунального хозяйства и ТЭК Курской области на 2021-2023 годы на заседаниях </w:t>
            </w:r>
            <w:r w:rsidRPr="00F73C9C">
              <w:rPr>
                <w:szCs w:val="24"/>
              </w:rPr>
              <w:lastRenderedPageBreak/>
              <w:t xml:space="preserve">общественных советов </w:t>
            </w:r>
          </w:p>
        </w:tc>
        <w:tc>
          <w:tcPr>
            <w:tcW w:w="7586" w:type="dxa"/>
          </w:tcPr>
          <w:p w:rsidR="00C665B6" w:rsidRPr="00167EC6" w:rsidRDefault="005F4EDF" w:rsidP="005F4EDF">
            <w:r>
              <w:lastRenderedPageBreak/>
              <w:t>Результаты исполнения комитетом ведомственного плана мероприятий по противодействию коррупции за 2021 год были рассмотрены на заседании Общественного совета, действующего при комитете жилищно-коммунального хозяйства и ТЭК Курской области 16</w:t>
            </w:r>
            <w:r w:rsidR="00187A7B">
              <w:t xml:space="preserve"> января 2021 года.</w:t>
            </w:r>
          </w:p>
        </w:tc>
      </w:tr>
      <w:tr w:rsidR="0033192F" w:rsidRPr="00581785" w:rsidTr="00A52EDC">
        <w:tc>
          <w:tcPr>
            <w:tcW w:w="15310" w:type="dxa"/>
            <w:gridSpan w:val="3"/>
          </w:tcPr>
          <w:p w:rsidR="0033192F" w:rsidRPr="00581785" w:rsidRDefault="00006C9A" w:rsidP="00A52EDC">
            <w:pPr>
              <w:jc w:val="center"/>
            </w:pPr>
            <w:r w:rsidRPr="00F73C9C">
              <w:lastRenderedPageBreak/>
              <w:t xml:space="preserve">3.3. Обеспечение открытости комитета </w:t>
            </w:r>
            <w:r>
              <w:t>жилищно-коммунального хозяйства и ТЭК</w:t>
            </w:r>
            <w:r w:rsidRPr="00F73C9C">
              <w:t xml:space="preserve">  Курской области</w:t>
            </w:r>
          </w:p>
        </w:tc>
      </w:tr>
      <w:tr w:rsidR="00AF4FF9" w:rsidRPr="00581785" w:rsidTr="00DA768E">
        <w:tc>
          <w:tcPr>
            <w:tcW w:w="1362" w:type="dxa"/>
          </w:tcPr>
          <w:p w:rsidR="00AF4FF9" w:rsidRPr="00F73C9C" w:rsidRDefault="00AF4FF9" w:rsidP="00AF4FF9">
            <w:pPr>
              <w:pStyle w:val="ConsPlusNormal"/>
              <w:ind w:right="-62"/>
              <w:rPr>
                <w:szCs w:val="24"/>
              </w:rPr>
            </w:pPr>
            <w:r w:rsidRPr="00F73C9C">
              <w:rPr>
                <w:szCs w:val="24"/>
              </w:rPr>
              <w:t>3.3.1</w:t>
            </w:r>
          </w:p>
        </w:tc>
        <w:tc>
          <w:tcPr>
            <w:tcW w:w="6362" w:type="dxa"/>
          </w:tcPr>
          <w:p w:rsidR="00AF4FF9" w:rsidRPr="00F73C9C" w:rsidRDefault="00AF4FF9" w:rsidP="007B010C">
            <w:pPr>
              <w:pStyle w:val="ConsPlusNormal"/>
              <w:rPr>
                <w:szCs w:val="24"/>
              </w:rPr>
            </w:pPr>
            <w:r w:rsidRPr="00F73C9C">
              <w:rPr>
                <w:szCs w:val="24"/>
              </w:rPr>
              <w:t xml:space="preserve">Размещение информации о проводимых </w:t>
            </w:r>
            <w:proofErr w:type="spellStart"/>
            <w:r w:rsidRPr="00F73C9C">
              <w:rPr>
                <w:szCs w:val="24"/>
              </w:rPr>
              <w:t>антикоррупционных</w:t>
            </w:r>
            <w:proofErr w:type="spellEnd"/>
            <w:r w:rsidRPr="00F73C9C">
              <w:rPr>
                <w:szCs w:val="24"/>
              </w:rPr>
              <w:t xml:space="preserve"> мероприятиях, контактных телефонах доверия («горячих линий») на официальном сайте Администрации Курской области в разделе «Противодействие коррупции» на странице </w:t>
            </w:r>
            <w:r>
              <w:rPr>
                <w:szCs w:val="24"/>
              </w:rPr>
              <w:t>комитета</w:t>
            </w:r>
            <w:r w:rsidRPr="00F73C9C">
              <w:rPr>
                <w:szCs w:val="24"/>
              </w:rPr>
              <w:t xml:space="preserve"> жилищно-коммунального хозяйства и ТЭК Курской области</w:t>
            </w:r>
          </w:p>
        </w:tc>
        <w:tc>
          <w:tcPr>
            <w:tcW w:w="7586" w:type="dxa"/>
          </w:tcPr>
          <w:p w:rsidR="00AF4FF9" w:rsidRPr="00AC2005" w:rsidRDefault="00AC2005" w:rsidP="003D7E7D">
            <w:pPr>
              <w:pStyle w:val="a4"/>
              <w:jc w:val="left"/>
              <w:rPr>
                <w:rFonts w:ascii="Times New Roman" w:hAnsi="Times New Roman" w:cs="Times New Roman"/>
              </w:rPr>
            </w:pPr>
            <w:r>
              <w:rPr>
                <w:rFonts w:ascii="Times New Roman" w:hAnsi="Times New Roman" w:cs="Times New Roman"/>
              </w:rPr>
              <w:t>Р</w:t>
            </w:r>
            <w:r w:rsidRPr="00AC2005">
              <w:rPr>
                <w:rFonts w:ascii="Times New Roman" w:hAnsi="Times New Roman" w:cs="Times New Roman"/>
              </w:rPr>
              <w:t>азмещена информация  о порядке обращения граждан на телефон «горячей линии» в комитете ЖКХ и ТЭК Курской области для сообщения о фактах коррупции.</w:t>
            </w:r>
          </w:p>
          <w:p w:rsidR="00AF4FF9" w:rsidRPr="005B166A" w:rsidRDefault="00AF4FF9" w:rsidP="005B166A"/>
        </w:tc>
      </w:tr>
      <w:tr w:rsidR="00AF4FF9" w:rsidRPr="00581785" w:rsidTr="00DA768E">
        <w:tc>
          <w:tcPr>
            <w:tcW w:w="1362" w:type="dxa"/>
          </w:tcPr>
          <w:p w:rsidR="00AF4FF9" w:rsidRPr="00F73C9C" w:rsidRDefault="00AF4FF9" w:rsidP="007B010C">
            <w:pPr>
              <w:pStyle w:val="ConsPlusNormal"/>
              <w:ind w:right="-62"/>
              <w:rPr>
                <w:szCs w:val="24"/>
              </w:rPr>
            </w:pPr>
            <w:r w:rsidRPr="00F73C9C">
              <w:rPr>
                <w:szCs w:val="24"/>
              </w:rPr>
              <w:t>3.3.2</w:t>
            </w:r>
          </w:p>
        </w:tc>
        <w:tc>
          <w:tcPr>
            <w:tcW w:w="6362" w:type="dxa"/>
          </w:tcPr>
          <w:p w:rsidR="00AF4FF9" w:rsidRPr="00F73C9C" w:rsidRDefault="00AF4FF9" w:rsidP="007B010C">
            <w:pPr>
              <w:pStyle w:val="ConsPlusNormal"/>
              <w:rPr>
                <w:szCs w:val="24"/>
              </w:rPr>
            </w:pPr>
            <w:r w:rsidRPr="00F73C9C">
              <w:rPr>
                <w:szCs w:val="24"/>
              </w:rPr>
              <w:t xml:space="preserve">Размещение отчета о выполнении региональной антикоррупционной программы, Плана противодействия коррупции в </w:t>
            </w:r>
            <w:r>
              <w:rPr>
                <w:szCs w:val="24"/>
              </w:rPr>
              <w:t>комитете</w:t>
            </w:r>
            <w:r w:rsidRPr="00F73C9C">
              <w:rPr>
                <w:szCs w:val="24"/>
              </w:rPr>
              <w:t xml:space="preserve"> жилищно-коммунального хозяйства и ТЭК Курской области на 2021-202</w:t>
            </w:r>
            <w:r w:rsidR="00124256">
              <w:rPr>
                <w:szCs w:val="24"/>
              </w:rPr>
              <w:t>4</w:t>
            </w:r>
            <w:r w:rsidRPr="00F73C9C">
              <w:rPr>
                <w:szCs w:val="24"/>
              </w:rPr>
              <w:t xml:space="preserve"> годы </w:t>
            </w:r>
          </w:p>
          <w:p w:rsidR="00AF4FF9" w:rsidRPr="00F73C9C" w:rsidRDefault="00AF4FF9" w:rsidP="007B010C">
            <w:pPr>
              <w:pStyle w:val="ConsPlusNormal"/>
              <w:rPr>
                <w:szCs w:val="24"/>
              </w:rPr>
            </w:pPr>
            <w:r w:rsidRPr="00F73C9C">
              <w:rPr>
                <w:szCs w:val="24"/>
              </w:rPr>
              <w:t xml:space="preserve">в информационно-телекоммуникационной сети «Интернет» </w:t>
            </w:r>
          </w:p>
        </w:tc>
        <w:tc>
          <w:tcPr>
            <w:tcW w:w="7586" w:type="dxa"/>
          </w:tcPr>
          <w:p w:rsidR="00AF4FF9" w:rsidRPr="00581785" w:rsidRDefault="00AF4FF9" w:rsidP="00AE05C5">
            <w:r w:rsidRPr="00581785">
              <w:t xml:space="preserve">На официальном сайте Администрации Курской области </w:t>
            </w:r>
            <w:r w:rsidR="00606755">
              <w:t xml:space="preserve">в разделе </w:t>
            </w:r>
            <w:proofErr w:type="spellStart"/>
            <w:r w:rsidR="00606755">
              <w:t>_Комитет</w:t>
            </w:r>
            <w:proofErr w:type="spellEnd"/>
            <w:r w:rsidR="00606755">
              <w:t xml:space="preserve"> жилищно-коммунального хозяйства и ТЭК Курской области </w:t>
            </w:r>
            <w:proofErr w:type="spellStart"/>
            <w:r w:rsidR="00606755">
              <w:t>_Противодействия</w:t>
            </w:r>
            <w:proofErr w:type="spellEnd"/>
            <w:r w:rsidR="00606755">
              <w:t xml:space="preserve"> коррупции</w:t>
            </w:r>
            <w:r w:rsidR="00226EC9">
              <w:t>.</w:t>
            </w:r>
          </w:p>
        </w:tc>
      </w:tr>
      <w:tr w:rsidR="00AF4FF9" w:rsidRPr="00581785" w:rsidTr="00DA768E">
        <w:tc>
          <w:tcPr>
            <w:tcW w:w="1362" w:type="dxa"/>
          </w:tcPr>
          <w:p w:rsidR="00AF4FF9" w:rsidRPr="00F73C9C" w:rsidRDefault="00AF4FF9" w:rsidP="007B010C">
            <w:pPr>
              <w:pStyle w:val="ConsPlusNormal"/>
              <w:ind w:right="-62"/>
              <w:rPr>
                <w:szCs w:val="24"/>
              </w:rPr>
            </w:pPr>
            <w:r w:rsidRPr="00F73C9C">
              <w:rPr>
                <w:szCs w:val="24"/>
              </w:rPr>
              <w:t>3.3.3</w:t>
            </w:r>
          </w:p>
        </w:tc>
        <w:tc>
          <w:tcPr>
            <w:tcW w:w="6362" w:type="dxa"/>
          </w:tcPr>
          <w:p w:rsidR="00AF4FF9" w:rsidRPr="00F73C9C" w:rsidRDefault="00AF4FF9" w:rsidP="007B010C">
            <w:pPr>
              <w:pStyle w:val="ConsPlusNormal"/>
              <w:rPr>
                <w:szCs w:val="24"/>
              </w:rPr>
            </w:pPr>
            <w:r w:rsidRPr="00F73C9C">
              <w:rPr>
                <w:szCs w:val="24"/>
              </w:rPr>
              <w:t xml:space="preserve">Оформление и поддержание </w:t>
            </w:r>
          </w:p>
          <w:p w:rsidR="00AF4FF9" w:rsidRPr="00F73C9C" w:rsidRDefault="00AF4FF9" w:rsidP="007B010C">
            <w:pPr>
              <w:pStyle w:val="ConsPlusNormal"/>
              <w:rPr>
                <w:szCs w:val="24"/>
              </w:rPr>
            </w:pPr>
            <w:r w:rsidRPr="00F73C9C">
              <w:rPr>
                <w:szCs w:val="24"/>
              </w:rPr>
              <w:t xml:space="preserve">в актуальном состоянии специальных информационных стендов или иных наглядных форм представления информации </w:t>
            </w:r>
            <w:proofErr w:type="spellStart"/>
            <w:r w:rsidRPr="00F73C9C">
              <w:rPr>
                <w:szCs w:val="24"/>
              </w:rPr>
              <w:t>антикоррупционного</w:t>
            </w:r>
            <w:proofErr w:type="spellEnd"/>
            <w:r w:rsidRPr="00F73C9C">
              <w:rPr>
                <w:szCs w:val="24"/>
              </w:rPr>
              <w:t xml:space="preserve"> содержания</w:t>
            </w:r>
          </w:p>
        </w:tc>
        <w:tc>
          <w:tcPr>
            <w:tcW w:w="7586" w:type="dxa"/>
          </w:tcPr>
          <w:p w:rsidR="005A39C3" w:rsidRPr="00581785" w:rsidRDefault="00B30B6C" w:rsidP="00E733BF">
            <w:pPr>
              <w:jc w:val="both"/>
            </w:pPr>
            <w:r>
              <w:t xml:space="preserve">Стенд </w:t>
            </w:r>
            <w:proofErr w:type="spellStart"/>
            <w:r>
              <w:t>антикоррупционного</w:t>
            </w:r>
            <w:proofErr w:type="spellEnd"/>
            <w:r>
              <w:t xml:space="preserve"> содержания размещен на 4 этаже в </w:t>
            </w:r>
            <w:r w:rsidR="003956D2">
              <w:t>здании комитета</w:t>
            </w:r>
            <w:r>
              <w:t xml:space="preserve"> по адресу: </w:t>
            </w:r>
            <w:proofErr w:type="gramStart"/>
            <w:r>
              <w:t>г</w:t>
            </w:r>
            <w:proofErr w:type="gramEnd"/>
            <w:r>
              <w:t>. Курск, ул. Радищева,17</w:t>
            </w:r>
            <w:r w:rsidR="003956D2">
              <w:t>,</w:t>
            </w:r>
            <w:r>
              <w:t xml:space="preserve"> перед приемной комитета</w:t>
            </w:r>
            <w:r w:rsidR="003956D2">
              <w:t xml:space="preserve"> на котором размещена информация в соответствии с предъявляемыми требованиями. На стенде для граждан размещена информация о порядке сообщения в органы внутренних дел, прокуратуру по фактам совершения </w:t>
            </w:r>
            <w:proofErr w:type="spellStart"/>
            <w:r w:rsidR="003956D2">
              <w:t>коррупциогенных</w:t>
            </w:r>
            <w:proofErr w:type="spellEnd"/>
            <w:r w:rsidR="003956D2">
              <w:t xml:space="preserve"> нарушений государственными гражданскими служащими комитета, образцы уведомлений, методические рекомендации, памятки, буклеты, информационные материалы и иные документы и материалы комитета по вопросам соблюдения требований законодательства о противодействии коррупции. Также определен номер телефона «доверия», который указан на интерактивном портале комитета. Актуализация материалов, размещенных на стенде, проводится регулярно.</w:t>
            </w:r>
            <w:r w:rsidR="00E733BF" w:rsidRPr="00581785">
              <w:t xml:space="preserve"> </w:t>
            </w:r>
          </w:p>
        </w:tc>
      </w:tr>
      <w:tr w:rsidR="0033192F" w:rsidRPr="00581785" w:rsidTr="00A52EDC">
        <w:tc>
          <w:tcPr>
            <w:tcW w:w="15310" w:type="dxa"/>
            <w:gridSpan w:val="3"/>
          </w:tcPr>
          <w:p w:rsidR="0033192F" w:rsidRPr="00581785" w:rsidRDefault="00A50ED7" w:rsidP="00A52EDC">
            <w:pPr>
              <w:jc w:val="center"/>
            </w:pPr>
            <w:r w:rsidRPr="00F73C9C">
              <w:t>3.</w:t>
            </w:r>
            <w:r>
              <w:t>4. Оценка деятельности комитета</w:t>
            </w:r>
            <w:r w:rsidRPr="00F73C9C">
              <w:t xml:space="preserve"> </w:t>
            </w:r>
            <w:r>
              <w:t>жилищно-коммунального хозяйства и ТЭК</w:t>
            </w:r>
            <w:r w:rsidRPr="00F73C9C">
              <w:t xml:space="preserve"> Курской области по реализации антикоррупционных мероприятий</w:t>
            </w:r>
          </w:p>
        </w:tc>
      </w:tr>
      <w:tr w:rsidR="005A39C3" w:rsidRPr="00581785" w:rsidTr="00E7780C">
        <w:trPr>
          <w:trHeight w:val="1656"/>
        </w:trPr>
        <w:tc>
          <w:tcPr>
            <w:tcW w:w="1362" w:type="dxa"/>
          </w:tcPr>
          <w:p w:rsidR="005A39C3" w:rsidRPr="00F73C9C" w:rsidRDefault="005A39C3" w:rsidP="00DC3D07">
            <w:pPr>
              <w:pStyle w:val="ConsPlusNormal"/>
              <w:ind w:right="-62"/>
              <w:rPr>
                <w:szCs w:val="24"/>
              </w:rPr>
            </w:pPr>
            <w:r w:rsidRPr="00F73C9C">
              <w:rPr>
                <w:szCs w:val="24"/>
              </w:rPr>
              <w:t>3.4.1</w:t>
            </w:r>
          </w:p>
        </w:tc>
        <w:tc>
          <w:tcPr>
            <w:tcW w:w="6362" w:type="dxa"/>
          </w:tcPr>
          <w:p w:rsidR="005A39C3" w:rsidRPr="00F73C9C" w:rsidRDefault="005A39C3" w:rsidP="007B010C">
            <w:pPr>
              <w:pStyle w:val="ConsPlusNormal"/>
              <w:rPr>
                <w:szCs w:val="24"/>
              </w:rPr>
            </w:pPr>
            <w:r w:rsidRPr="00F73C9C">
              <w:rPr>
                <w:szCs w:val="24"/>
              </w:rPr>
              <w:t xml:space="preserve">Участие в социологических исследованиях по вопросам исследования причин появления и повышения уровня </w:t>
            </w:r>
            <w:proofErr w:type="spellStart"/>
            <w:r w:rsidRPr="00F73C9C">
              <w:rPr>
                <w:szCs w:val="24"/>
              </w:rPr>
              <w:t>коррупциогенных</w:t>
            </w:r>
            <w:proofErr w:type="spellEnd"/>
            <w:r w:rsidRPr="00F73C9C">
              <w:rPr>
                <w:szCs w:val="24"/>
              </w:rPr>
              <w:t xml:space="preserve"> факторов, принятие мер и совершенствование работы по противодействию коррупции по результатам социологических исследований</w:t>
            </w:r>
          </w:p>
        </w:tc>
        <w:tc>
          <w:tcPr>
            <w:tcW w:w="7586" w:type="dxa"/>
          </w:tcPr>
          <w:p w:rsidR="007A0162" w:rsidRPr="00581785" w:rsidRDefault="007A0162" w:rsidP="007A0162">
            <w:pPr>
              <w:pStyle w:val="a4"/>
              <w:ind w:firstLine="34"/>
              <w:rPr>
                <w:rFonts w:ascii="Times New Roman" w:hAnsi="Times New Roman" w:cs="Times New Roman"/>
              </w:rPr>
            </w:pPr>
            <w:proofErr w:type="gramStart"/>
            <w:r w:rsidRPr="00581785">
              <w:rPr>
                <w:rFonts w:ascii="Times New Roman" w:hAnsi="Times New Roman" w:cs="Times New Roman"/>
              </w:rPr>
              <w:t>В 20</w:t>
            </w:r>
            <w:r>
              <w:rPr>
                <w:rFonts w:ascii="Times New Roman" w:hAnsi="Times New Roman" w:cs="Times New Roman"/>
              </w:rPr>
              <w:t>21</w:t>
            </w:r>
            <w:r w:rsidRPr="00581785">
              <w:rPr>
                <w:rFonts w:ascii="Times New Roman" w:hAnsi="Times New Roman" w:cs="Times New Roman"/>
              </w:rPr>
              <w:t xml:space="preserve"> году руководством комитета ЖКХ и ТЭК Курской области регулярно проводились выездные встречи с населением Курской области: председателем комитета проведен</w:t>
            </w:r>
            <w:r>
              <w:rPr>
                <w:rFonts w:ascii="Times New Roman" w:hAnsi="Times New Roman" w:cs="Times New Roman"/>
              </w:rPr>
              <w:t>ы</w:t>
            </w:r>
            <w:r w:rsidRPr="00581785">
              <w:rPr>
                <w:rFonts w:ascii="Times New Roman" w:hAnsi="Times New Roman" w:cs="Times New Roman"/>
              </w:rPr>
              <w:t xml:space="preserve"> </w:t>
            </w:r>
            <w:r>
              <w:rPr>
                <w:rFonts w:ascii="Times New Roman" w:hAnsi="Times New Roman" w:cs="Times New Roman"/>
              </w:rPr>
              <w:t>25 выездных встреч</w:t>
            </w:r>
            <w:r w:rsidRPr="00581785">
              <w:rPr>
                <w:rFonts w:ascii="Times New Roman" w:hAnsi="Times New Roman" w:cs="Times New Roman"/>
              </w:rPr>
              <w:t>, заместителем председателя комитета</w:t>
            </w:r>
            <w:r>
              <w:rPr>
                <w:rFonts w:ascii="Times New Roman" w:hAnsi="Times New Roman" w:cs="Times New Roman"/>
              </w:rPr>
              <w:t xml:space="preserve"> - начальником управления жилищной политики комитета</w:t>
            </w:r>
            <w:r w:rsidRPr="00581785">
              <w:rPr>
                <w:rFonts w:ascii="Times New Roman" w:hAnsi="Times New Roman" w:cs="Times New Roman"/>
              </w:rPr>
              <w:t xml:space="preserve"> </w:t>
            </w:r>
            <w:r>
              <w:rPr>
                <w:rFonts w:ascii="Times New Roman" w:hAnsi="Times New Roman" w:cs="Times New Roman"/>
              </w:rPr>
              <w:t>проведено 15</w:t>
            </w:r>
            <w:r w:rsidRPr="00581785">
              <w:rPr>
                <w:rFonts w:ascii="Times New Roman" w:hAnsi="Times New Roman" w:cs="Times New Roman"/>
              </w:rPr>
              <w:t xml:space="preserve"> выездных встреч</w:t>
            </w:r>
            <w:r>
              <w:rPr>
                <w:rFonts w:ascii="Times New Roman" w:hAnsi="Times New Roman" w:cs="Times New Roman"/>
              </w:rPr>
              <w:t xml:space="preserve">, заместителем председателя комитета проведены 20 выездных встреч, а также первый заместитель председателя комитета (до 19 октября 2021 </w:t>
            </w:r>
            <w:r>
              <w:rPr>
                <w:rFonts w:ascii="Times New Roman" w:hAnsi="Times New Roman" w:cs="Times New Roman"/>
              </w:rPr>
              <w:lastRenderedPageBreak/>
              <w:t>года) провел 23 выездные встречи.</w:t>
            </w:r>
            <w:proofErr w:type="gramEnd"/>
          </w:p>
          <w:p w:rsidR="005A39C3" w:rsidRPr="00581785" w:rsidRDefault="007A0162" w:rsidP="007A0162">
            <w:pPr>
              <w:pStyle w:val="a4"/>
              <w:rPr>
                <w:rFonts w:ascii="Times New Roman" w:hAnsi="Times New Roman" w:cs="Times New Roman"/>
              </w:rPr>
            </w:pPr>
            <w:r w:rsidRPr="00581785">
              <w:rPr>
                <w:rFonts w:ascii="Times New Roman" w:hAnsi="Times New Roman" w:cs="Times New Roman"/>
              </w:rPr>
              <w:t>Кроме того в соответствии с утвержденным Губернатором Курской области графиком ежемесячно руководящим составом комитета проводится личный прием граждан по вопросам относящимся к компетенции комитета.</w:t>
            </w:r>
          </w:p>
        </w:tc>
      </w:tr>
    </w:tbl>
    <w:p w:rsidR="004B16C4" w:rsidRDefault="004B16C4" w:rsidP="004767B2">
      <w:pPr>
        <w:rPr>
          <w:sz w:val="28"/>
          <w:szCs w:val="28"/>
        </w:rPr>
      </w:pPr>
    </w:p>
    <w:sectPr w:rsidR="004B16C4" w:rsidSect="004767B2">
      <w:pgSz w:w="16838" w:h="11905" w:orient="landscape"/>
      <w:pgMar w:top="993" w:right="1134" w:bottom="567"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935C1"/>
    <w:multiLevelType w:val="hybridMultilevel"/>
    <w:tmpl w:val="821A9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A6595"/>
    <w:rsid w:val="00002EF0"/>
    <w:rsid w:val="0000635D"/>
    <w:rsid w:val="00006C9A"/>
    <w:rsid w:val="0000725D"/>
    <w:rsid w:val="00007FA7"/>
    <w:rsid w:val="0001012D"/>
    <w:rsid w:val="000106E2"/>
    <w:rsid w:val="000113B8"/>
    <w:rsid w:val="0001786F"/>
    <w:rsid w:val="000233ED"/>
    <w:rsid w:val="00023E6E"/>
    <w:rsid w:val="00035E6C"/>
    <w:rsid w:val="0004096D"/>
    <w:rsid w:val="00041B84"/>
    <w:rsid w:val="0004231E"/>
    <w:rsid w:val="000610C3"/>
    <w:rsid w:val="00065FEF"/>
    <w:rsid w:val="00066378"/>
    <w:rsid w:val="00071515"/>
    <w:rsid w:val="00073BEF"/>
    <w:rsid w:val="000845FF"/>
    <w:rsid w:val="00093F6E"/>
    <w:rsid w:val="000949E4"/>
    <w:rsid w:val="000B0051"/>
    <w:rsid w:val="000C064B"/>
    <w:rsid w:val="000C18E8"/>
    <w:rsid w:val="000C4662"/>
    <w:rsid w:val="000C5B63"/>
    <w:rsid w:val="000C6680"/>
    <w:rsid w:val="000C6969"/>
    <w:rsid w:val="000C754C"/>
    <w:rsid w:val="000D2092"/>
    <w:rsid w:val="000D6835"/>
    <w:rsid w:val="000E1DC9"/>
    <w:rsid w:val="000E316E"/>
    <w:rsid w:val="000E4C7F"/>
    <w:rsid w:val="000F55B3"/>
    <w:rsid w:val="000F6829"/>
    <w:rsid w:val="000F7992"/>
    <w:rsid w:val="00105A75"/>
    <w:rsid w:val="00105EED"/>
    <w:rsid w:val="0011030A"/>
    <w:rsid w:val="00110A30"/>
    <w:rsid w:val="00111B62"/>
    <w:rsid w:val="00114919"/>
    <w:rsid w:val="00116259"/>
    <w:rsid w:val="00117B60"/>
    <w:rsid w:val="001219A8"/>
    <w:rsid w:val="00121ADB"/>
    <w:rsid w:val="00123237"/>
    <w:rsid w:val="00123ABB"/>
    <w:rsid w:val="00124256"/>
    <w:rsid w:val="00125D46"/>
    <w:rsid w:val="0013280F"/>
    <w:rsid w:val="00136A48"/>
    <w:rsid w:val="00137AFE"/>
    <w:rsid w:val="00143F46"/>
    <w:rsid w:val="00144516"/>
    <w:rsid w:val="001513F1"/>
    <w:rsid w:val="001537E0"/>
    <w:rsid w:val="0015616D"/>
    <w:rsid w:val="001643B2"/>
    <w:rsid w:val="00167EC6"/>
    <w:rsid w:val="00170DED"/>
    <w:rsid w:val="00171F3E"/>
    <w:rsid w:val="00175EBB"/>
    <w:rsid w:val="001773A3"/>
    <w:rsid w:val="001774C2"/>
    <w:rsid w:val="0018012C"/>
    <w:rsid w:val="0018023F"/>
    <w:rsid w:val="00182915"/>
    <w:rsid w:val="00182BA2"/>
    <w:rsid w:val="00183B46"/>
    <w:rsid w:val="0018674D"/>
    <w:rsid w:val="00187A7B"/>
    <w:rsid w:val="00192673"/>
    <w:rsid w:val="00193AF4"/>
    <w:rsid w:val="00193D2E"/>
    <w:rsid w:val="00194A3D"/>
    <w:rsid w:val="001A07BF"/>
    <w:rsid w:val="001A310A"/>
    <w:rsid w:val="001A3CD5"/>
    <w:rsid w:val="001A4E8C"/>
    <w:rsid w:val="001B6297"/>
    <w:rsid w:val="001B63EE"/>
    <w:rsid w:val="001C1A08"/>
    <w:rsid w:val="001C4C64"/>
    <w:rsid w:val="001C554A"/>
    <w:rsid w:val="001C6258"/>
    <w:rsid w:val="001C7ACD"/>
    <w:rsid w:val="001D4BEF"/>
    <w:rsid w:val="001D5E66"/>
    <w:rsid w:val="001E29AE"/>
    <w:rsid w:val="001E313D"/>
    <w:rsid w:val="001E7602"/>
    <w:rsid w:val="001F445C"/>
    <w:rsid w:val="001F56E5"/>
    <w:rsid w:val="00201EB8"/>
    <w:rsid w:val="00210EC7"/>
    <w:rsid w:val="00225E98"/>
    <w:rsid w:val="00226EC9"/>
    <w:rsid w:val="0023343A"/>
    <w:rsid w:val="002407BE"/>
    <w:rsid w:val="00240BB3"/>
    <w:rsid w:val="00244ECC"/>
    <w:rsid w:val="00245755"/>
    <w:rsid w:val="002529BE"/>
    <w:rsid w:val="00254D09"/>
    <w:rsid w:val="00257732"/>
    <w:rsid w:val="00257E34"/>
    <w:rsid w:val="002627F4"/>
    <w:rsid w:val="00276836"/>
    <w:rsid w:val="00291712"/>
    <w:rsid w:val="00294994"/>
    <w:rsid w:val="002A023F"/>
    <w:rsid w:val="002A335D"/>
    <w:rsid w:val="002A52AE"/>
    <w:rsid w:val="002A6F8D"/>
    <w:rsid w:val="002A7349"/>
    <w:rsid w:val="002A7BC0"/>
    <w:rsid w:val="002A7DBB"/>
    <w:rsid w:val="002B49A6"/>
    <w:rsid w:val="002C1252"/>
    <w:rsid w:val="002C26B5"/>
    <w:rsid w:val="002C4C63"/>
    <w:rsid w:val="002C5EC7"/>
    <w:rsid w:val="002C7A11"/>
    <w:rsid w:val="002C7E78"/>
    <w:rsid w:val="002D22FC"/>
    <w:rsid w:val="002D4B77"/>
    <w:rsid w:val="002D6C8F"/>
    <w:rsid w:val="002E1101"/>
    <w:rsid w:val="002E5E19"/>
    <w:rsid w:val="002F07F9"/>
    <w:rsid w:val="002F3609"/>
    <w:rsid w:val="002F3C60"/>
    <w:rsid w:val="00300D57"/>
    <w:rsid w:val="00312542"/>
    <w:rsid w:val="00313402"/>
    <w:rsid w:val="00315168"/>
    <w:rsid w:val="00315D39"/>
    <w:rsid w:val="00316291"/>
    <w:rsid w:val="003177E0"/>
    <w:rsid w:val="00317C88"/>
    <w:rsid w:val="00320665"/>
    <w:rsid w:val="00330A7D"/>
    <w:rsid w:val="003311B2"/>
    <w:rsid w:val="0033192F"/>
    <w:rsid w:val="00341853"/>
    <w:rsid w:val="0034242F"/>
    <w:rsid w:val="00342A6F"/>
    <w:rsid w:val="003438CB"/>
    <w:rsid w:val="00345C86"/>
    <w:rsid w:val="00352285"/>
    <w:rsid w:val="003543A0"/>
    <w:rsid w:val="0035546B"/>
    <w:rsid w:val="00356F1C"/>
    <w:rsid w:val="00357F72"/>
    <w:rsid w:val="00361337"/>
    <w:rsid w:val="003613E0"/>
    <w:rsid w:val="00374A34"/>
    <w:rsid w:val="003810B2"/>
    <w:rsid w:val="00382010"/>
    <w:rsid w:val="00387624"/>
    <w:rsid w:val="00395372"/>
    <w:rsid w:val="003956D2"/>
    <w:rsid w:val="003959A6"/>
    <w:rsid w:val="00396876"/>
    <w:rsid w:val="003969E6"/>
    <w:rsid w:val="003A1CA8"/>
    <w:rsid w:val="003A6245"/>
    <w:rsid w:val="003B19DB"/>
    <w:rsid w:val="003B2A5E"/>
    <w:rsid w:val="003B3A92"/>
    <w:rsid w:val="003B46BA"/>
    <w:rsid w:val="003B5302"/>
    <w:rsid w:val="003C0FD2"/>
    <w:rsid w:val="003C54D6"/>
    <w:rsid w:val="003C6C10"/>
    <w:rsid w:val="003D5D69"/>
    <w:rsid w:val="003D7E7D"/>
    <w:rsid w:val="003E3F5D"/>
    <w:rsid w:val="003E48B6"/>
    <w:rsid w:val="003E7A73"/>
    <w:rsid w:val="003F4EB4"/>
    <w:rsid w:val="003F6A4C"/>
    <w:rsid w:val="003F6EC3"/>
    <w:rsid w:val="004018D2"/>
    <w:rsid w:val="00405ECB"/>
    <w:rsid w:val="0040792E"/>
    <w:rsid w:val="00417D5E"/>
    <w:rsid w:val="004212BC"/>
    <w:rsid w:val="00421464"/>
    <w:rsid w:val="00421D0E"/>
    <w:rsid w:val="00430013"/>
    <w:rsid w:val="0043079E"/>
    <w:rsid w:val="00445801"/>
    <w:rsid w:val="004460FD"/>
    <w:rsid w:val="0045085F"/>
    <w:rsid w:val="00451F69"/>
    <w:rsid w:val="004525AA"/>
    <w:rsid w:val="00457951"/>
    <w:rsid w:val="00463F70"/>
    <w:rsid w:val="00464850"/>
    <w:rsid w:val="00464B49"/>
    <w:rsid w:val="004722B2"/>
    <w:rsid w:val="00474DA9"/>
    <w:rsid w:val="004767B2"/>
    <w:rsid w:val="00477AA2"/>
    <w:rsid w:val="00481D47"/>
    <w:rsid w:val="00482D9B"/>
    <w:rsid w:val="00487FB3"/>
    <w:rsid w:val="004A245F"/>
    <w:rsid w:val="004A2D6D"/>
    <w:rsid w:val="004A3678"/>
    <w:rsid w:val="004B16C4"/>
    <w:rsid w:val="004B1C9C"/>
    <w:rsid w:val="004B2FE8"/>
    <w:rsid w:val="004B5629"/>
    <w:rsid w:val="004B7433"/>
    <w:rsid w:val="004C1238"/>
    <w:rsid w:val="004C146E"/>
    <w:rsid w:val="004C4770"/>
    <w:rsid w:val="004C5507"/>
    <w:rsid w:val="004D1940"/>
    <w:rsid w:val="004D384B"/>
    <w:rsid w:val="004E1824"/>
    <w:rsid w:val="004E7C36"/>
    <w:rsid w:val="004F05E8"/>
    <w:rsid w:val="005113CD"/>
    <w:rsid w:val="00511EBF"/>
    <w:rsid w:val="00523576"/>
    <w:rsid w:val="00524F8C"/>
    <w:rsid w:val="0052591B"/>
    <w:rsid w:val="0053278F"/>
    <w:rsid w:val="00535622"/>
    <w:rsid w:val="0053691B"/>
    <w:rsid w:val="0054025D"/>
    <w:rsid w:val="00541F5F"/>
    <w:rsid w:val="00543521"/>
    <w:rsid w:val="00544ABC"/>
    <w:rsid w:val="0054551F"/>
    <w:rsid w:val="0054565B"/>
    <w:rsid w:val="00545C59"/>
    <w:rsid w:val="005470F0"/>
    <w:rsid w:val="005472F9"/>
    <w:rsid w:val="005532BA"/>
    <w:rsid w:val="0055675E"/>
    <w:rsid w:val="00562BE3"/>
    <w:rsid w:val="00563D35"/>
    <w:rsid w:val="005679B4"/>
    <w:rsid w:val="00571643"/>
    <w:rsid w:val="0057272A"/>
    <w:rsid w:val="0057513D"/>
    <w:rsid w:val="00576702"/>
    <w:rsid w:val="00581785"/>
    <w:rsid w:val="00585A83"/>
    <w:rsid w:val="00585E04"/>
    <w:rsid w:val="0058610C"/>
    <w:rsid w:val="00591BC3"/>
    <w:rsid w:val="00591F3F"/>
    <w:rsid w:val="00597249"/>
    <w:rsid w:val="00597963"/>
    <w:rsid w:val="005A03F7"/>
    <w:rsid w:val="005A39C3"/>
    <w:rsid w:val="005A46CC"/>
    <w:rsid w:val="005B166A"/>
    <w:rsid w:val="005B2CB4"/>
    <w:rsid w:val="005B3619"/>
    <w:rsid w:val="005B41E9"/>
    <w:rsid w:val="005B6DF3"/>
    <w:rsid w:val="005C0496"/>
    <w:rsid w:val="005C4DAC"/>
    <w:rsid w:val="005C6087"/>
    <w:rsid w:val="005D1928"/>
    <w:rsid w:val="005D541F"/>
    <w:rsid w:val="005E1CD8"/>
    <w:rsid w:val="005E2032"/>
    <w:rsid w:val="005E4018"/>
    <w:rsid w:val="005E53F3"/>
    <w:rsid w:val="005F28C1"/>
    <w:rsid w:val="005F4560"/>
    <w:rsid w:val="005F4595"/>
    <w:rsid w:val="005F4EDF"/>
    <w:rsid w:val="005F6C15"/>
    <w:rsid w:val="00601346"/>
    <w:rsid w:val="00604489"/>
    <w:rsid w:val="00606755"/>
    <w:rsid w:val="006160F0"/>
    <w:rsid w:val="0062186C"/>
    <w:rsid w:val="00622354"/>
    <w:rsid w:val="00623485"/>
    <w:rsid w:val="00626D06"/>
    <w:rsid w:val="00627A1A"/>
    <w:rsid w:val="00633435"/>
    <w:rsid w:val="00635DAD"/>
    <w:rsid w:val="00642730"/>
    <w:rsid w:val="00646C6B"/>
    <w:rsid w:val="006503EC"/>
    <w:rsid w:val="00651ABF"/>
    <w:rsid w:val="0066076F"/>
    <w:rsid w:val="0066149F"/>
    <w:rsid w:val="00661F41"/>
    <w:rsid w:val="00664276"/>
    <w:rsid w:val="0066589B"/>
    <w:rsid w:val="006717F5"/>
    <w:rsid w:val="00682947"/>
    <w:rsid w:val="006840B0"/>
    <w:rsid w:val="00687477"/>
    <w:rsid w:val="00690D94"/>
    <w:rsid w:val="00694EB2"/>
    <w:rsid w:val="006A115C"/>
    <w:rsid w:val="006A687E"/>
    <w:rsid w:val="006A7FB2"/>
    <w:rsid w:val="006B0503"/>
    <w:rsid w:val="006B6E37"/>
    <w:rsid w:val="006C585F"/>
    <w:rsid w:val="006C6E70"/>
    <w:rsid w:val="006D040E"/>
    <w:rsid w:val="006D2BFC"/>
    <w:rsid w:val="006D2EC5"/>
    <w:rsid w:val="006D430F"/>
    <w:rsid w:val="006E3BCE"/>
    <w:rsid w:val="006E6C85"/>
    <w:rsid w:val="006F5FDE"/>
    <w:rsid w:val="006F7971"/>
    <w:rsid w:val="007104BF"/>
    <w:rsid w:val="00711093"/>
    <w:rsid w:val="0071678E"/>
    <w:rsid w:val="00717A18"/>
    <w:rsid w:val="007215BF"/>
    <w:rsid w:val="007246B1"/>
    <w:rsid w:val="00726F99"/>
    <w:rsid w:val="00735D0B"/>
    <w:rsid w:val="007400C8"/>
    <w:rsid w:val="007410B9"/>
    <w:rsid w:val="00741714"/>
    <w:rsid w:val="007437E1"/>
    <w:rsid w:val="00746903"/>
    <w:rsid w:val="00750761"/>
    <w:rsid w:val="007518FC"/>
    <w:rsid w:val="007551E1"/>
    <w:rsid w:val="00766DBD"/>
    <w:rsid w:val="00766E00"/>
    <w:rsid w:val="00777FBB"/>
    <w:rsid w:val="00781CD2"/>
    <w:rsid w:val="00784ADE"/>
    <w:rsid w:val="00787E55"/>
    <w:rsid w:val="007932F1"/>
    <w:rsid w:val="007968D6"/>
    <w:rsid w:val="007969A4"/>
    <w:rsid w:val="007A0162"/>
    <w:rsid w:val="007A4BB4"/>
    <w:rsid w:val="007B364C"/>
    <w:rsid w:val="007B599B"/>
    <w:rsid w:val="007B7728"/>
    <w:rsid w:val="007C3C5F"/>
    <w:rsid w:val="007C6DAB"/>
    <w:rsid w:val="007D195A"/>
    <w:rsid w:val="007D1B00"/>
    <w:rsid w:val="007D492D"/>
    <w:rsid w:val="007D5C31"/>
    <w:rsid w:val="007D7408"/>
    <w:rsid w:val="007D7BF6"/>
    <w:rsid w:val="007E0463"/>
    <w:rsid w:val="007E37F5"/>
    <w:rsid w:val="007E50FC"/>
    <w:rsid w:val="007F197D"/>
    <w:rsid w:val="007F2D10"/>
    <w:rsid w:val="007F3AD1"/>
    <w:rsid w:val="00800424"/>
    <w:rsid w:val="00804050"/>
    <w:rsid w:val="00807570"/>
    <w:rsid w:val="00812B30"/>
    <w:rsid w:val="0081671D"/>
    <w:rsid w:val="008171D8"/>
    <w:rsid w:val="008209AA"/>
    <w:rsid w:val="00824E2D"/>
    <w:rsid w:val="00827C25"/>
    <w:rsid w:val="00830376"/>
    <w:rsid w:val="0083055D"/>
    <w:rsid w:val="00832247"/>
    <w:rsid w:val="008334EA"/>
    <w:rsid w:val="00837D1F"/>
    <w:rsid w:val="008403E2"/>
    <w:rsid w:val="008417B7"/>
    <w:rsid w:val="008456DD"/>
    <w:rsid w:val="00852509"/>
    <w:rsid w:val="0085279C"/>
    <w:rsid w:val="00854417"/>
    <w:rsid w:val="0085643B"/>
    <w:rsid w:val="008633CA"/>
    <w:rsid w:val="00870338"/>
    <w:rsid w:val="0087380B"/>
    <w:rsid w:val="00873D37"/>
    <w:rsid w:val="008854E6"/>
    <w:rsid w:val="00890F60"/>
    <w:rsid w:val="008A33C7"/>
    <w:rsid w:val="008A7400"/>
    <w:rsid w:val="008B42D6"/>
    <w:rsid w:val="008C4353"/>
    <w:rsid w:val="008C45EA"/>
    <w:rsid w:val="008D3E54"/>
    <w:rsid w:val="008D55DC"/>
    <w:rsid w:val="008D5684"/>
    <w:rsid w:val="008E3AF7"/>
    <w:rsid w:val="008F0228"/>
    <w:rsid w:val="008F7DA0"/>
    <w:rsid w:val="0090373B"/>
    <w:rsid w:val="00903E19"/>
    <w:rsid w:val="0090573A"/>
    <w:rsid w:val="00906132"/>
    <w:rsid w:val="009148F7"/>
    <w:rsid w:val="00914B4B"/>
    <w:rsid w:val="009159A2"/>
    <w:rsid w:val="00925EA5"/>
    <w:rsid w:val="00934C68"/>
    <w:rsid w:val="00940DCC"/>
    <w:rsid w:val="0094230F"/>
    <w:rsid w:val="009464DB"/>
    <w:rsid w:val="00946823"/>
    <w:rsid w:val="00954ACC"/>
    <w:rsid w:val="00955446"/>
    <w:rsid w:val="0095790E"/>
    <w:rsid w:val="00957F1F"/>
    <w:rsid w:val="00961511"/>
    <w:rsid w:val="00963C65"/>
    <w:rsid w:val="00972486"/>
    <w:rsid w:val="00975F49"/>
    <w:rsid w:val="00992193"/>
    <w:rsid w:val="00993FA7"/>
    <w:rsid w:val="00996689"/>
    <w:rsid w:val="009977EE"/>
    <w:rsid w:val="009A01A4"/>
    <w:rsid w:val="009A1584"/>
    <w:rsid w:val="009A6F62"/>
    <w:rsid w:val="009B72F4"/>
    <w:rsid w:val="009C0499"/>
    <w:rsid w:val="009C5F02"/>
    <w:rsid w:val="009D334F"/>
    <w:rsid w:val="009D603A"/>
    <w:rsid w:val="009E0EE6"/>
    <w:rsid w:val="009E2FAD"/>
    <w:rsid w:val="009F249E"/>
    <w:rsid w:val="009F3C89"/>
    <w:rsid w:val="009F5815"/>
    <w:rsid w:val="009F7E74"/>
    <w:rsid w:val="00A01950"/>
    <w:rsid w:val="00A0583C"/>
    <w:rsid w:val="00A1077E"/>
    <w:rsid w:val="00A35CBB"/>
    <w:rsid w:val="00A40390"/>
    <w:rsid w:val="00A404B8"/>
    <w:rsid w:val="00A420B1"/>
    <w:rsid w:val="00A46E81"/>
    <w:rsid w:val="00A50ED7"/>
    <w:rsid w:val="00A52EDC"/>
    <w:rsid w:val="00A62ABC"/>
    <w:rsid w:val="00A647C3"/>
    <w:rsid w:val="00A64F81"/>
    <w:rsid w:val="00A650FE"/>
    <w:rsid w:val="00A7337B"/>
    <w:rsid w:val="00A759F2"/>
    <w:rsid w:val="00A81C02"/>
    <w:rsid w:val="00A83707"/>
    <w:rsid w:val="00AA2BA1"/>
    <w:rsid w:val="00AA4C60"/>
    <w:rsid w:val="00AA6595"/>
    <w:rsid w:val="00AC2005"/>
    <w:rsid w:val="00AC5F1E"/>
    <w:rsid w:val="00AC7A13"/>
    <w:rsid w:val="00AD0406"/>
    <w:rsid w:val="00AD13FE"/>
    <w:rsid w:val="00AD42F3"/>
    <w:rsid w:val="00AE05C5"/>
    <w:rsid w:val="00AE232D"/>
    <w:rsid w:val="00AE2462"/>
    <w:rsid w:val="00AE4E6E"/>
    <w:rsid w:val="00AE78D5"/>
    <w:rsid w:val="00AF4200"/>
    <w:rsid w:val="00AF4FF9"/>
    <w:rsid w:val="00B020E8"/>
    <w:rsid w:val="00B04354"/>
    <w:rsid w:val="00B068E9"/>
    <w:rsid w:val="00B14CE0"/>
    <w:rsid w:val="00B21A55"/>
    <w:rsid w:val="00B25A5D"/>
    <w:rsid w:val="00B268A0"/>
    <w:rsid w:val="00B308C3"/>
    <w:rsid w:val="00B30B6C"/>
    <w:rsid w:val="00B426AD"/>
    <w:rsid w:val="00B6066D"/>
    <w:rsid w:val="00B618C9"/>
    <w:rsid w:val="00B635C0"/>
    <w:rsid w:val="00B64206"/>
    <w:rsid w:val="00B663D8"/>
    <w:rsid w:val="00B66B57"/>
    <w:rsid w:val="00B84412"/>
    <w:rsid w:val="00B845AC"/>
    <w:rsid w:val="00B871C5"/>
    <w:rsid w:val="00B9094E"/>
    <w:rsid w:val="00B9689F"/>
    <w:rsid w:val="00B96AE2"/>
    <w:rsid w:val="00BA20BA"/>
    <w:rsid w:val="00BA2AF0"/>
    <w:rsid w:val="00BA3AE5"/>
    <w:rsid w:val="00BA3B3A"/>
    <w:rsid w:val="00BA4361"/>
    <w:rsid w:val="00BA7B72"/>
    <w:rsid w:val="00BB4614"/>
    <w:rsid w:val="00BB4D73"/>
    <w:rsid w:val="00BC2A7F"/>
    <w:rsid w:val="00BC491B"/>
    <w:rsid w:val="00BD290F"/>
    <w:rsid w:val="00BD33D8"/>
    <w:rsid w:val="00BD3E2B"/>
    <w:rsid w:val="00BD4CCB"/>
    <w:rsid w:val="00BD66EA"/>
    <w:rsid w:val="00BE0ADA"/>
    <w:rsid w:val="00BE1857"/>
    <w:rsid w:val="00BE3293"/>
    <w:rsid w:val="00BE4858"/>
    <w:rsid w:val="00BF0223"/>
    <w:rsid w:val="00C066AA"/>
    <w:rsid w:val="00C1274E"/>
    <w:rsid w:val="00C12F01"/>
    <w:rsid w:val="00C15865"/>
    <w:rsid w:val="00C17806"/>
    <w:rsid w:val="00C17E64"/>
    <w:rsid w:val="00C224D3"/>
    <w:rsid w:val="00C26EAD"/>
    <w:rsid w:val="00C27233"/>
    <w:rsid w:val="00C308C7"/>
    <w:rsid w:val="00C31056"/>
    <w:rsid w:val="00C31D58"/>
    <w:rsid w:val="00C41C6E"/>
    <w:rsid w:val="00C426D4"/>
    <w:rsid w:val="00C43318"/>
    <w:rsid w:val="00C43FE4"/>
    <w:rsid w:val="00C465FD"/>
    <w:rsid w:val="00C54DD7"/>
    <w:rsid w:val="00C572F6"/>
    <w:rsid w:val="00C60716"/>
    <w:rsid w:val="00C60D84"/>
    <w:rsid w:val="00C628F4"/>
    <w:rsid w:val="00C63B4F"/>
    <w:rsid w:val="00C665B6"/>
    <w:rsid w:val="00C77B6F"/>
    <w:rsid w:val="00C8364B"/>
    <w:rsid w:val="00CA169C"/>
    <w:rsid w:val="00CA19BF"/>
    <w:rsid w:val="00CC329B"/>
    <w:rsid w:val="00CC6C93"/>
    <w:rsid w:val="00CD7888"/>
    <w:rsid w:val="00CD7B6F"/>
    <w:rsid w:val="00CE1629"/>
    <w:rsid w:val="00CE4FED"/>
    <w:rsid w:val="00CE652F"/>
    <w:rsid w:val="00CF0A2F"/>
    <w:rsid w:val="00CF19BF"/>
    <w:rsid w:val="00CF4891"/>
    <w:rsid w:val="00D026E6"/>
    <w:rsid w:val="00D0622A"/>
    <w:rsid w:val="00D1027F"/>
    <w:rsid w:val="00D15752"/>
    <w:rsid w:val="00D262D8"/>
    <w:rsid w:val="00D34B0B"/>
    <w:rsid w:val="00D44E21"/>
    <w:rsid w:val="00D45308"/>
    <w:rsid w:val="00D5043C"/>
    <w:rsid w:val="00D56729"/>
    <w:rsid w:val="00D56F05"/>
    <w:rsid w:val="00D60157"/>
    <w:rsid w:val="00D62F32"/>
    <w:rsid w:val="00D73569"/>
    <w:rsid w:val="00DA039D"/>
    <w:rsid w:val="00DA4048"/>
    <w:rsid w:val="00DA55EE"/>
    <w:rsid w:val="00DA768E"/>
    <w:rsid w:val="00DB4A2C"/>
    <w:rsid w:val="00DC1A27"/>
    <w:rsid w:val="00DC3D07"/>
    <w:rsid w:val="00DC4A16"/>
    <w:rsid w:val="00DC6ED4"/>
    <w:rsid w:val="00DD0E67"/>
    <w:rsid w:val="00DD2399"/>
    <w:rsid w:val="00DE01DF"/>
    <w:rsid w:val="00DE48F6"/>
    <w:rsid w:val="00DE4A60"/>
    <w:rsid w:val="00DE6841"/>
    <w:rsid w:val="00DE72AC"/>
    <w:rsid w:val="00DE7421"/>
    <w:rsid w:val="00DE74F8"/>
    <w:rsid w:val="00DF173C"/>
    <w:rsid w:val="00DF4C7E"/>
    <w:rsid w:val="00DF5463"/>
    <w:rsid w:val="00DF58F5"/>
    <w:rsid w:val="00DF74D8"/>
    <w:rsid w:val="00DF7A5A"/>
    <w:rsid w:val="00E13830"/>
    <w:rsid w:val="00E17421"/>
    <w:rsid w:val="00E22D9E"/>
    <w:rsid w:val="00E2382A"/>
    <w:rsid w:val="00E24C69"/>
    <w:rsid w:val="00E26195"/>
    <w:rsid w:val="00E27FF6"/>
    <w:rsid w:val="00E3175A"/>
    <w:rsid w:val="00E41DC6"/>
    <w:rsid w:val="00E4209D"/>
    <w:rsid w:val="00E4235E"/>
    <w:rsid w:val="00E46393"/>
    <w:rsid w:val="00E52125"/>
    <w:rsid w:val="00E526DB"/>
    <w:rsid w:val="00E5381E"/>
    <w:rsid w:val="00E55390"/>
    <w:rsid w:val="00E55767"/>
    <w:rsid w:val="00E559A5"/>
    <w:rsid w:val="00E626AE"/>
    <w:rsid w:val="00E62A91"/>
    <w:rsid w:val="00E66F79"/>
    <w:rsid w:val="00E733BF"/>
    <w:rsid w:val="00E761D9"/>
    <w:rsid w:val="00E83923"/>
    <w:rsid w:val="00E8556F"/>
    <w:rsid w:val="00E87AB1"/>
    <w:rsid w:val="00E9447A"/>
    <w:rsid w:val="00EA20D8"/>
    <w:rsid w:val="00EA3B4C"/>
    <w:rsid w:val="00EA7362"/>
    <w:rsid w:val="00EB12ED"/>
    <w:rsid w:val="00EB36D3"/>
    <w:rsid w:val="00EB429C"/>
    <w:rsid w:val="00EB572B"/>
    <w:rsid w:val="00EC576C"/>
    <w:rsid w:val="00ED29D4"/>
    <w:rsid w:val="00ED5D35"/>
    <w:rsid w:val="00EE6063"/>
    <w:rsid w:val="00EE652F"/>
    <w:rsid w:val="00EE72D3"/>
    <w:rsid w:val="00F03D42"/>
    <w:rsid w:val="00F06077"/>
    <w:rsid w:val="00F10BA8"/>
    <w:rsid w:val="00F11786"/>
    <w:rsid w:val="00F313C3"/>
    <w:rsid w:val="00F3408A"/>
    <w:rsid w:val="00F37DD1"/>
    <w:rsid w:val="00F40FFC"/>
    <w:rsid w:val="00F41EC1"/>
    <w:rsid w:val="00F432DB"/>
    <w:rsid w:val="00F448DC"/>
    <w:rsid w:val="00F4786C"/>
    <w:rsid w:val="00F4791A"/>
    <w:rsid w:val="00F50F44"/>
    <w:rsid w:val="00F534A6"/>
    <w:rsid w:val="00F53DB5"/>
    <w:rsid w:val="00F55C45"/>
    <w:rsid w:val="00F60C68"/>
    <w:rsid w:val="00F61632"/>
    <w:rsid w:val="00F618F1"/>
    <w:rsid w:val="00F65D2C"/>
    <w:rsid w:val="00F6671B"/>
    <w:rsid w:val="00F71858"/>
    <w:rsid w:val="00F873B3"/>
    <w:rsid w:val="00F90A90"/>
    <w:rsid w:val="00F90C2B"/>
    <w:rsid w:val="00F9536B"/>
    <w:rsid w:val="00F96E45"/>
    <w:rsid w:val="00FB1562"/>
    <w:rsid w:val="00FB1604"/>
    <w:rsid w:val="00FB1FC6"/>
    <w:rsid w:val="00FB6405"/>
    <w:rsid w:val="00FB795B"/>
    <w:rsid w:val="00FC246F"/>
    <w:rsid w:val="00FC30E0"/>
    <w:rsid w:val="00FC74C2"/>
    <w:rsid w:val="00FD069F"/>
    <w:rsid w:val="00FD20C6"/>
    <w:rsid w:val="00FD4F31"/>
    <w:rsid w:val="00FE0286"/>
    <w:rsid w:val="00FE0413"/>
    <w:rsid w:val="00FE3096"/>
    <w:rsid w:val="00FE30C4"/>
    <w:rsid w:val="00FF095E"/>
    <w:rsid w:val="00FF22C2"/>
    <w:rsid w:val="00FF396C"/>
    <w:rsid w:val="00FF5170"/>
    <w:rsid w:val="00FF54AA"/>
    <w:rsid w:val="00FF5C97"/>
    <w:rsid w:val="00FF630B"/>
    <w:rsid w:val="00FF6A1B"/>
    <w:rsid w:val="00FF751E"/>
    <w:rsid w:val="00FF7A2F"/>
    <w:rsid w:val="00FF7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7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A6595"/>
    <w:pPr>
      <w:widowControl w:val="0"/>
      <w:autoSpaceDE w:val="0"/>
      <w:autoSpaceDN w:val="0"/>
    </w:pPr>
    <w:rPr>
      <w:rFonts w:ascii="Tahoma" w:hAnsi="Tahoma" w:cs="Tahoma"/>
    </w:rPr>
  </w:style>
  <w:style w:type="paragraph" w:customStyle="1" w:styleId="ConsPlusNormal">
    <w:name w:val="ConsPlusNormal"/>
    <w:rsid w:val="00AA6595"/>
    <w:pPr>
      <w:widowControl w:val="0"/>
      <w:autoSpaceDE w:val="0"/>
      <w:autoSpaceDN w:val="0"/>
    </w:pPr>
    <w:rPr>
      <w:sz w:val="24"/>
    </w:rPr>
  </w:style>
  <w:style w:type="paragraph" w:customStyle="1" w:styleId="ConsPlusTitle">
    <w:name w:val="ConsPlusTitle"/>
    <w:rsid w:val="00AA6595"/>
    <w:pPr>
      <w:widowControl w:val="0"/>
      <w:autoSpaceDE w:val="0"/>
      <w:autoSpaceDN w:val="0"/>
    </w:pPr>
    <w:rPr>
      <w:b/>
      <w:sz w:val="24"/>
    </w:rPr>
  </w:style>
  <w:style w:type="table" w:styleId="a3">
    <w:name w:val="Table Grid"/>
    <w:basedOn w:val="a1"/>
    <w:uiPriority w:val="59"/>
    <w:rsid w:val="001A0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Нормальный (таблица)"/>
    <w:basedOn w:val="a"/>
    <w:next w:val="a"/>
    <w:uiPriority w:val="99"/>
    <w:rsid w:val="006A7FB2"/>
    <w:pPr>
      <w:widowControl w:val="0"/>
      <w:autoSpaceDE w:val="0"/>
      <w:autoSpaceDN w:val="0"/>
      <w:adjustRightInd w:val="0"/>
      <w:jc w:val="both"/>
    </w:pPr>
    <w:rPr>
      <w:rFonts w:ascii="Arial" w:hAnsi="Arial" w:cs="Arial"/>
    </w:rPr>
  </w:style>
  <w:style w:type="character" w:customStyle="1" w:styleId="a5">
    <w:name w:val="Гипертекстовая ссылка"/>
    <w:uiPriority w:val="99"/>
    <w:rsid w:val="004C5507"/>
    <w:rPr>
      <w:rFonts w:cs="Times New Roman"/>
      <w:b/>
      <w:color w:val="106BBE"/>
    </w:rPr>
  </w:style>
  <w:style w:type="paragraph" w:styleId="a6">
    <w:name w:val="List Paragraph"/>
    <w:basedOn w:val="a"/>
    <w:uiPriority w:val="34"/>
    <w:qFormat/>
    <w:rsid w:val="00DA768E"/>
    <w:pPr>
      <w:suppressAutoHyphens/>
      <w:autoSpaceDE w:val="0"/>
      <w:spacing w:before="240"/>
      <w:ind w:left="720" w:firstLine="851"/>
      <w:contextualSpacing/>
      <w:jc w:val="both"/>
    </w:pPr>
    <w:rPr>
      <w:sz w:val="28"/>
      <w:szCs w:val="28"/>
      <w:lang w:eastAsia="ar-SA"/>
    </w:rPr>
  </w:style>
  <w:style w:type="paragraph" w:customStyle="1" w:styleId="14">
    <w:name w:val="Обычный + 14 пт"/>
    <w:basedOn w:val="a"/>
    <w:rsid w:val="00330A7D"/>
    <w:pPr>
      <w:suppressAutoHyphens/>
      <w:overflowPunct w:val="0"/>
      <w:autoSpaceDE w:val="0"/>
      <w:spacing w:line="312" w:lineRule="auto"/>
      <w:ind w:firstLine="720"/>
      <w:jc w:val="both"/>
      <w:textAlignment w:val="baseline"/>
    </w:pPr>
    <w:rPr>
      <w:sz w:val="28"/>
      <w:szCs w:val="20"/>
      <w:lang w:eastAsia="zh-CN"/>
    </w:rPr>
  </w:style>
  <w:style w:type="character" w:styleId="a7">
    <w:name w:val="Hyperlink"/>
    <w:basedOn w:val="a0"/>
    <w:rsid w:val="00F96E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6B18-238E-493B-B29A-2D510653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10</Pages>
  <Words>3696</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dc:creator>
  <cp:lastModifiedBy>Kadry</cp:lastModifiedBy>
  <cp:revision>451</cp:revision>
  <cp:lastPrinted>2021-12-09T13:15:00Z</cp:lastPrinted>
  <dcterms:created xsi:type="dcterms:W3CDTF">2020-09-24T09:37:00Z</dcterms:created>
  <dcterms:modified xsi:type="dcterms:W3CDTF">2021-12-09T13:25:00Z</dcterms:modified>
</cp:coreProperties>
</file>